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footer1.xml" ContentType="application/vnd.openxmlformats-officedocument.wordprocessingml.footer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er2.xml" ContentType="application/vnd.openxmlformats-officedocument.wordprocessingml.footer+xml"/>
  <Override PartName="/word/media/image9.jpeg" ContentType="image/jpeg"/>
  <Override PartName="/word/media/image1.jpeg" ContentType="image/jpeg"/>
  <Override PartName="/word/media/image2.jpeg" ContentType="image/jpeg"/>
  <Override PartName="/word/media/image5.png" ContentType="image/png"/>
  <Override PartName="/word/media/image3.jpeg" ContentType="image/jpeg"/>
  <Override PartName="/word/media/image4.jpeg" ContentType="image/jpeg"/>
  <Override PartName="/word/media/image8.jpeg" ContentType="image/jpeg"/>
  <Override PartName="/word/media/image6.png" ContentType="image/png"/>
  <Override PartName="/word/media/image7.jpeg" ContentType="image/jpeg"/>
  <Override PartName="/word/media/image10.jpeg" ContentType="image/jpeg"/>
  <Override PartName="/word/media/image11.jpeg" ContentType="image/jpeg"/>
  <Override PartName="/word/media/image12.jpeg" ContentType="image/jpeg"/>
  <Override PartName="/word/media/image13.jpeg" ContentType="image/jpeg"/>
  <Override PartName="/word/media/image14.jpeg" ContentType="image/jpeg"/>
  <Override PartName="/word/media/image15.jpeg" ContentType="image/jpeg"/>
  <Override PartName="/word/media/image16.jpeg" ContentType="image/jpeg"/>
  <Override PartName="/word/media/image17.jpeg" ContentType="image/jpeg"/>
  <Override PartName="/word/media/image18.jpeg" ContentType="image/jpeg"/>
  <Override PartName="/word/media/image19.jpeg" ContentType="image/jpeg"/>
  <Override PartName="/word/media/image20.jpeg" ContentType="image/jpeg"/>
  <Override PartName="/word/media/image21.jpeg" ContentType="image/jpeg"/>
  <Override PartName="/word/media/image22.jpeg" ContentType="image/jpeg"/>
  <Override PartName="/word/media/image23.jpeg" ContentType="image/jpeg"/>
  <Override PartName="/word/media/image24.jpeg" ContentType="image/jpeg"/>
  <Override PartName="/word/media/image25.jpeg" ContentType="image/jpeg"/>
  <Override PartName="/word/media/image26.jpeg" ContentType="image/jpeg"/>
  <Override PartName="/word/media/image27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MAnagwki"/>
        <w:spacing w:before="57" w:after="0"/>
        <w:rPr/>
      </w:pPr>
      <w:r>
        <w:rPr/>
        <w:t>Spis treści</w:t>
      </w:r>
    </w:p>
    <w:p>
      <w:pPr>
        <w:pStyle w:val="Spistreci1"/>
        <w:tabs>
          <w:tab w:val="right" w:pos="9026" w:leader="dot"/>
        </w:tabs>
        <w:rPr/>
      </w:pPr>
      <w:r>
        <w:fldChar w:fldCharType="begin"/>
      </w:r>
      <w:r>
        <w:instrText> TOC \t "MA4_1.1,4,MA3_1,3,MA2_I,2,MA1_A,1" \h</w:instrText>
      </w:r>
      <w:r>
        <w:fldChar w:fldCharType="separate"/>
      </w:r>
      <w:hyperlink w:anchor="__RefHeading___Toc14115_1494892835">
        <w:r>
          <w:rPr>
            <w:rStyle w:val="Czeindeksu"/>
          </w:rPr>
          <w:tab/>
          <w:t>3</w:t>
        </w:r>
      </w:hyperlink>
    </w:p>
    <w:p>
      <w:pPr>
        <w:pStyle w:val="Spistreci1"/>
        <w:tabs>
          <w:tab w:val="right" w:pos="9026" w:leader="dot"/>
        </w:tabs>
        <w:rPr/>
      </w:pPr>
      <w:hyperlink w:anchor="__RefHeading___Toc14117_1494892835">
        <w:r>
          <w:rPr>
            <w:rStyle w:val="Czeindeksu"/>
          </w:rPr>
          <w:t>A.CZĘŚĆ RYSUNKOWA – SPIS</w:t>
          <w:tab/>
          <w:t>4</w:t>
        </w:r>
      </w:hyperlink>
    </w:p>
    <w:p>
      <w:pPr>
        <w:pStyle w:val="Spistreci1"/>
        <w:tabs>
          <w:tab w:val="right" w:pos="9026" w:leader="dot"/>
        </w:tabs>
        <w:rPr/>
      </w:pPr>
      <w:hyperlink w:anchor="__RefHeading___Toc14119_1494892835">
        <w:r>
          <w:rPr>
            <w:rStyle w:val="Czeindeksu"/>
          </w:rPr>
          <w:t>B.Część opisowa – opis techniczny</w:t>
          <w:tab/>
          <w:t>5</w:t>
        </w:r>
      </w:hyperlink>
    </w:p>
    <w:p>
      <w:pPr>
        <w:pStyle w:val="Spistreci2"/>
        <w:tabs>
          <w:tab w:val="right" w:pos="9026" w:leader="dot"/>
        </w:tabs>
        <w:rPr/>
      </w:pPr>
      <w:hyperlink w:anchor="__RefHeading___Toc14121_1494892835">
        <w:r>
          <w:rPr>
            <w:rStyle w:val="Czeindeksu"/>
          </w:rPr>
          <w:t>I.Część ogólna</w:t>
          <w:tab/>
          <w:t>5</w:t>
        </w:r>
      </w:hyperlink>
    </w:p>
    <w:p>
      <w:pPr>
        <w:pStyle w:val="Spistreci3"/>
        <w:tabs>
          <w:tab w:val="right" w:pos="8743" w:leader="dot"/>
        </w:tabs>
        <w:rPr/>
      </w:pPr>
      <w:hyperlink w:anchor="__RefHeading___Toc14123_1494892835">
        <w:r>
          <w:rPr>
            <w:rStyle w:val="Czeindeksu"/>
          </w:rPr>
          <w:t>1.Dane ogólne dotyczące opracowania</w:t>
          <w:tab/>
          <w:t>5</w:t>
        </w:r>
      </w:hyperlink>
    </w:p>
    <w:p>
      <w:pPr>
        <w:pStyle w:val="Spistreci2"/>
        <w:tabs>
          <w:tab w:val="right" w:pos="9026" w:leader="dot"/>
        </w:tabs>
        <w:rPr/>
      </w:pPr>
      <w:hyperlink w:anchor="__RefHeading___Toc22758_960970296">
        <w:r>
          <w:rPr>
            <w:rStyle w:val="Czeindeksu"/>
          </w:rPr>
          <w:t>II.Projekt zagospodarowania terenu</w:t>
          <w:tab/>
          <w:t>5</w:t>
        </w:r>
      </w:hyperlink>
    </w:p>
    <w:p>
      <w:pPr>
        <w:pStyle w:val="Spistreci3"/>
        <w:tabs>
          <w:tab w:val="right" w:pos="8743" w:leader="dot"/>
        </w:tabs>
        <w:rPr/>
      </w:pPr>
      <w:hyperlink w:anchor="__RefHeading___Toc22760_960970296">
        <w:r>
          <w:rPr>
            <w:rStyle w:val="Czeindeksu"/>
          </w:rPr>
          <w:t>1.Dane ogólne</w:t>
          <w:tab/>
          <w:t>5</w:t>
        </w:r>
      </w:hyperlink>
    </w:p>
    <w:p>
      <w:pPr>
        <w:pStyle w:val="Spistreci3"/>
        <w:tabs>
          <w:tab w:val="right" w:pos="8743" w:leader="dot"/>
        </w:tabs>
        <w:rPr/>
      </w:pPr>
      <w:hyperlink w:anchor="__RefHeading___Toc22762_960970296">
        <w:r>
          <w:rPr>
            <w:rStyle w:val="Czeindeksu"/>
          </w:rPr>
          <w:t>2.Przedmiot inwestycji</w:t>
          <w:tab/>
          <w:t>5</w:t>
        </w:r>
      </w:hyperlink>
    </w:p>
    <w:p>
      <w:pPr>
        <w:pStyle w:val="Spistreci3"/>
        <w:tabs>
          <w:tab w:val="right" w:pos="8743" w:leader="dot"/>
        </w:tabs>
        <w:rPr/>
      </w:pPr>
      <w:hyperlink w:anchor="__RefHeading___Toc22764_960970296">
        <w:r>
          <w:rPr>
            <w:rStyle w:val="Czeindeksu"/>
          </w:rPr>
          <w:t>3.Stan istniejący</w:t>
          <w:tab/>
          <w:t>5</w:t>
        </w:r>
      </w:hyperlink>
    </w:p>
    <w:p>
      <w:pPr>
        <w:pStyle w:val="Spistreci4"/>
        <w:tabs>
          <w:tab w:val="right" w:pos="8289" w:leader="dot"/>
        </w:tabs>
        <w:rPr/>
      </w:pPr>
      <w:hyperlink w:anchor="__RefHeading___Toc22766_960970296">
        <w:r>
          <w:rPr>
            <w:rStyle w:val="Czeindeksu"/>
          </w:rPr>
          <w:t>3.1.Ukształtowanie terenu</w:t>
          <w:tab/>
          <w:t>5</w:t>
        </w:r>
      </w:hyperlink>
    </w:p>
    <w:p>
      <w:pPr>
        <w:pStyle w:val="Spistreci4"/>
        <w:tabs>
          <w:tab w:val="right" w:pos="8289" w:leader="dot"/>
        </w:tabs>
        <w:rPr/>
      </w:pPr>
      <w:hyperlink w:anchor="__RefHeading___Toc22768_960970296">
        <w:r>
          <w:rPr>
            <w:rStyle w:val="Czeindeksu"/>
          </w:rPr>
          <w:t>3.2.Układ komunikacyjny</w:t>
          <w:tab/>
          <w:t>6</w:t>
        </w:r>
      </w:hyperlink>
    </w:p>
    <w:p>
      <w:pPr>
        <w:pStyle w:val="Spistreci4"/>
        <w:tabs>
          <w:tab w:val="right" w:pos="8289" w:leader="dot"/>
        </w:tabs>
        <w:rPr/>
      </w:pPr>
      <w:hyperlink w:anchor="__RefHeading___Toc22770_960970296">
        <w:r>
          <w:rPr>
            <w:rStyle w:val="Czeindeksu"/>
          </w:rPr>
          <w:t>3.3.Zieleń</w:t>
          <w:tab/>
          <w:t>6</w:t>
        </w:r>
      </w:hyperlink>
    </w:p>
    <w:p>
      <w:pPr>
        <w:pStyle w:val="Spistreci3"/>
        <w:tabs>
          <w:tab w:val="right" w:pos="8743" w:leader="dot"/>
        </w:tabs>
        <w:rPr/>
      </w:pPr>
      <w:hyperlink w:anchor="__RefHeading___Toc22772_960970296">
        <w:r>
          <w:rPr>
            <w:rStyle w:val="Czeindeksu"/>
          </w:rPr>
          <w:t>4.Projekt zagospodarowania terenu</w:t>
          <w:tab/>
          <w:t>6</w:t>
        </w:r>
      </w:hyperlink>
    </w:p>
    <w:p>
      <w:pPr>
        <w:pStyle w:val="Spistreci4"/>
        <w:tabs>
          <w:tab w:val="right" w:pos="8289" w:leader="dot"/>
        </w:tabs>
        <w:rPr/>
      </w:pPr>
      <w:hyperlink w:anchor="__RefHeading___Toc22774_960970296">
        <w:r>
          <w:rPr>
            <w:rStyle w:val="Czeindeksu"/>
          </w:rPr>
          <w:t>4.1.Charakterystyka ogólna i usytuowanie obiektu</w:t>
          <w:tab/>
          <w:t>6</w:t>
        </w:r>
      </w:hyperlink>
    </w:p>
    <w:p>
      <w:pPr>
        <w:pStyle w:val="Spistreci4"/>
        <w:tabs>
          <w:tab w:val="right" w:pos="8289" w:leader="dot"/>
        </w:tabs>
        <w:rPr/>
      </w:pPr>
      <w:hyperlink w:anchor="__RefHeading___Toc22776_960970296">
        <w:r>
          <w:rPr>
            <w:rStyle w:val="Czeindeksu"/>
          </w:rPr>
          <w:t>4.2.Układ komunikacyjny</w:t>
          <w:tab/>
          <w:t>6</w:t>
        </w:r>
      </w:hyperlink>
    </w:p>
    <w:p>
      <w:pPr>
        <w:pStyle w:val="Spistreci4"/>
        <w:tabs>
          <w:tab w:val="right" w:pos="8289" w:leader="dot"/>
        </w:tabs>
        <w:rPr/>
      </w:pPr>
      <w:hyperlink w:anchor="__RefHeading___Toc22778_960970296">
        <w:r>
          <w:rPr>
            <w:rStyle w:val="Czeindeksu"/>
          </w:rPr>
          <w:t>4.3.Ukształtowanie terenu</w:t>
          <w:tab/>
          <w:t>7</w:t>
        </w:r>
      </w:hyperlink>
    </w:p>
    <w:p>
      <w:pPr>
        <w:pStyle w:val="Spistreci4"/>
        <w:tabs>
          <w:tab w:val="right" w:pos="8289" w:leader="dot"/>
        </w:tabs>
        <w:rPr/>
      </w:pPr>
      <w:hyperlink w:anchor="__RefHeading___Toc22780_960970296">
        <w:r>
          <w:rPr>
            <w:rStyle w:val="Czeindeksu"/>
          </w:rPr>
          <w:t>4.4.Teren utwardzony</w:t>
          <w:tab/>
          <w:t>7</w:t>
        </w:r>
      </w:hyperlink>
    </w:p>
    <w:p>
      <w:pPr>
        <w:pStyle w:val="Spistreci4"/>
        <w:tabs>
          <w:tab w:val="right" w:pos="8289" w:leader="dot"/>
        </w:tabs>
        <w:rPr/>
      </w:pPr>
      <w:hyperlink w:anchor="__RefHeading___Toc22782_960970296">
        <w:r>
          <w:rPr>
            <w:rStyle w:val="Czeindeksu"/>
          </w:rPr>
          <w:t>4.5.Zieleń, rekreacja i nawierzchnie nieutwardzone</w:t>
          <w:tab/>
          <w:t>11</w:t>
        </w:r>
      </w:hyperlink>
    </w:p>
    <w:p>
      <w:pPr>
        <w:pStyle w:val="Spistreci4"/>
        <w:tabs>
          <w:tab w:val="right" w:pos="8289" w:leader="dot"/>
        </w:tabs>
        <w:rPr/>
      </w:pPr>
      <w:hyperlink w:anchor="__RefHeading___Toc22170_286059339">
        <w:r>
          <w:rPr>
            <w:rStyle w:val="Czeindeksu"/>
          </w:rPr>
          <w:t>4.6.Elementy zagospodarowania terenu</w:t>
          <w:tab/>
          <w:t>14</w:t>
        </w:r>
      </w:hyperlink>
    </w:p>
    <w:p>
      <w:pPr>
        <w:pStyle w:val="Spistreci4"/>
        <w:tabs>
          <w:tab w:val="right" w:pos="8289" w:leader="dot"/>
        </w:tabs>
        <w:rPr/>
      </w:pPr>
      <w:hyperlink w:anchor="__RefHeading___Toc22784_960970296">
        <w:r>
          <w:rPr>
            <w:rStyle w:val="Czeindeksu"/>
          </w:rPr>
          <w:t>4.7.Ochrona przeciwpożarowa</w:t>
          <w:tab/>
          <w:t>21</w:t>
        </w:r>
      </w:hyperlink>
    </w:p>
    <w:p>
      <w:pPr>
        <w:pStyle w:val="Spistreci4"/>
        <w:tabs>
          <w:tab w:val="right" w:pos="8289" w:leader="dot"/>
        </w:tabs>
        <w:rPr/>
      </w:pPr>
      <w:hyperlink w:anchor="__RefHeading___Toc22786_960970296">
        <w:r>
          <w:rPr>
            <w:rStyle w:val="Czeindeksu"/>
          </w:rPr>
          <w:t>4.8.Miejsca postojowe</w:t>
          <w:tab/>
          <w:t>22</w:t>
        </w:r>
      </w:hyperlink>
    </w:p>
    <w:p>
      <w:pPr>
        <w:pStyle w:val="Spistreci4"/>
        <w:tabs>
          <w:tab w:val="right" w:pos="8289" w:leader="dot"/>
        </w:tabs>
        <w:rPr/>
      </w:pPr>
      <w:hyperlink w:anchor="__RefHeading___Toc22788_960970296">
        <w:r>
          <w:rPr>
            <w:rStyle w:val="Czeindeksu"/>
          </w:rPr>
          <w:t>4.9.Miejsca gromadzenia odpadów stałych</w:t>
          <w:tab/>
          <w:t>22</w:t>
        </w:r>
      </w:hyperlink>
    </w:p>
    <w:p>
      <w:pPr>
        <w:pStyle w:val="Spistreci4"/>
        <w:tabs>
          <w:tab w:val="right" w:pos="8289" w:leader="dot"/>
        </w:tabs>
        <w:rPr/>
      </w:pPr>
      <w:hyperlink w:anchor="__RefHeading___Toc22792_960970296">
        <w:r>
          <w:rPr>
            <w:rStyle w:val="Czeindeksu"/>
          </w:rPr>
          <w:t>4.10.Infrastruktura działki</w:t>
          <w:tab/>
          <w:t>22</w:t>
        </w:r>
      </w:hyperlink>
    </w:p>
    <w:p>
      <w:pPr>
        <w:pStyle w:val="Spistreci3"/>
        <w:tabs>
          <w:tab w:val="right" w:pos="8743" w:leader="dot"/>
        </w:tabs>
        <w:rPr/>
      </w:pPr>
      <w:hyperlink w:anchor="__RefHeading___Toc22794_960970296">
        <w:r>
          <w:rPr>
            <w:rStyle w:val="Czeindeksu"/>
          </w:rPr>
          <w:t>5.Zgodność z mpzp</w:t>
          <w:tab/>
          <w:t>23</w:t>
        </w:r>
      </w:hyperlink>
    </w:p>
    <w:p>
      <w:pPr>
        <w:pStyle w:val="Spistreci4"/>
        <w:tabs>
          <w:tab w:val="right" w:pos="8289" w:leader="dot"/>
        </w:tabs>
        <w:rPr/>
      </w:pPr>
      <w:hyperlink w:anchor="__RefHeading___Toc37050_1468619321">
        <w:r>
          <w:rPr>
            <w:rStyle w:val="Czeindeksu"/>
          </w:rPr>
          <w:t>5.1.Podsumowanie najważniejszych parametrów wg MPZP</w:t>
          <w:tab/>
          <w:t>23</w:t>
        </w:r>
      </w:hyperlink>
    </w:p>
    <w:p>
      <w:pPr>
        <w:pStyle w:val="Spistreci3"/>
        <w:tabs>
          <w:tab w:val="right" w:pos="8743" w:leader="dot"/>
        </w:tabs>
        <w:rPr/>
      </w:pPr>
      <w:hyperlink w:anchor="__RefHeading___Toc22798_960970296">
        <w:r>
          <w:rPr>
            <w:rStyle w:val="Czeindeksu"/>
          </w:rPr>
          <w:t>6.Bilans terenu</w:t>
          <w:tab/>
          <w:t>24</w:t>
        </w:r>
      </w:hyperlink>
      <w:r>
        <w:fldChar w:fldCharType="end"/>
      </w:r>
    </w:p>
    <w:p>
      <w:pPr>
        <w:pStyle w:val="MA1A"/>
        <w:numPr>
          <w:ilvl w:val="0"/>
          <w:numId w:val="0"/>
        </w:numPr>
        <w:ind w:left="510" w:hanging="0"/>
        <w:rPr>
          <w:color w:val="auto"/>
        </w:rPr>
      </w:pPr>
      <w:bookmarkStart w:id="0" w:name="__RefHeading___Toc14115_1494892835"/>
      <w:bookmarkEnd w:id="0"/>
      <w:r>
        <w:rPr>
          <w:color w:val="auto"/>
        </w:rPr>
        <w:br/>
        <w:br/>
        <w:br/>
        <w:br/>
        <w:br/>
        <w:br/>
        <w:br/>
        <w:br/>
        <w:br/>
        <w:br/>
        <w:br/>
        <w:br/>
        <w:br/>
        <w:br/>
        <w:br/>
      </w:r>
    </w:p>
    <w:p>
      <w:pPr>
        <w:pStyle w:val="MA1A"/>
        <w:numPr>
          <w:ilvl w:val="0"/>
          <w:numId w:val="1"/>
        </w:numPr>
        <w:rPr>
          <w:color w:val="auto"/>
        </w:rPr>
      </w:pPr>
      <w:bookmarkStart w:id="1" w:name="__RefHeading___Toc14117_1494892835"/>
      <w:bookmarkEnd w:id="1"/>
      <w:r>
        <w:rPr>
          <w:color w:val="auto"/>
        </w:rPr>
        <w:t>C</w:t>
      </w:r>
      <w:r>
        <w:rPr>
          <w:color w:val="auto"/>
        </w:rPr>
        <w:t>ZĘŚĆ RYSUNKOWA – SPIS</w:t>
      </w:r>
    </w:p>
    <w:p>
      <w:pPr>
        <w:pStyle w:val="MA1A"/>
        <w:numPr>
          <w:ilvl w:val="0"/>
          <w:numId w:val="0"/>
        </w:numPr>
        <w:ind w:left="510" w:hanging="0"/>
        <w:rPr>
          <w:color w:val="auto"/>
        </w:rPr>
      </w:pPr>
      <w:r>
        <w:rPr>
          <w:color w:val="auto"/>
        </w:rPr>
      </w:r>
    </w:p>
    <w:p>
      <w:pPr>
        <w:pStyle w:val="Normal"/>
        <w:rPr>
          <w:color w:val="auto"/>
        </w:rPr>
      </w:pPr>
      <w:r>
        <w:rPr>
          <w:color w:val="auto"/>
        </w:rPr>
      </w:r>
    </w:p>
    <w:tbl>
      <w:tblPr>
        <w:tblW w:w="9015" w:type="dxa"/>
        <w:jc w:val="left"/>
        <w:tblInd w:w="55" w:type="dxa"/>
        <w:tblBorders>
          <w:top w:val="single" w:sz="2" w:space="0" w:color="000000"/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631"/>
        <w:gridCol w:w="6449"/>
        <w:gridCol w:w="1020"/>
        <w:gridCol w:w="915"/>
      </w:tblGrid>
      <w:tr>
        <w:trPr>
          <w:tblHeader w:val="true"/>
        </w:trPr>
        <w:tc>
          <w:tcPr>
            <w:tcW w:w="631" w:type="dxa"/>
            <w:tcBorders>
              <w:top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rPr>
                <w:b/>
                <w:b/>
                <w:bCs/>
                <w:color w:val="auto"/>
                <w:sz w:val="18"/>
                <w:szCs w:val="18"/>
              </w:rPr>
            </w:pPr>
            <w:r>
              <w:rPr>
                <w:b/>
                <w:bCs/>
                <w:color w:val="auto"/>
                <w:sz w:val="18"/>
                <w:szCs w:val="18"/>
              </w:rPr>
              <w:t>NR RYS.</w:t>
            </w:r>
          </w:p>
        </w:tc>
        <w:tc>
          <w:tcPr>
            <w:tcW w:w="6449" w:type="dxa"/>
            <w:tcBorders>
              <w:top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rPr>
                <w:b/>
                <w:b/>
                <w:bCs/>
                <w:color w:val="auto"/>
                <w:sz w:val="18"/>
                <w:szCs w:val="18"/>
              </w:rPr>
            </w:pPr>
            <w:r>
              <w:rPr>
                <w:b/>
                <w:bCs/>
                <w:color w:val="auto"/>
                <w:sz w:val="18"/>
                <w:szCs w:val="18"/>
              </w:rPr>
              <w:t>NAZWA RYSUNKU</w:t>
            </w:r>
          </w:p>
        </w:tc>
        <w:tc>
          <w:tcPr>
            <w:tcW w:w="1020" w:type="dxa"/>
            <w:tcBorders>
              <w:top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jc w:val="right"/>
              <w:rPr>
                <w:b/>
                <w:b/>
                <w:bCs/>
                <w:color w:val="auto"/>
                <w:sz w:val="18"/>
                <w:szCs w:val="18"/>
              </w:rPr>
            </w:pPr>
            <w:r>
              <w:rPr>
                <w:b/>
                <w:bCs/>
                <w:color w:val="auto"/>
                <w:sz w:val="18"/>
                <w:szCs w:val="18"/>
              </w:rPr>
              <w:t>SKALA</w:t>
            </w:r>
          </w:p>
        </w:tc>
        <w:tc>
          <w:tcPr>
            <w:tcW w:w="915" w:type="dxa"/>
            <w:tcBorders>
              <w:top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jc w:val="right"/>
              <w:rPr>
                <w:b/>
                <w:b/>
                <w:bCs/>
                <w:color w:val="auto"/>
                <w:sz w:val="18"/>
                <w:szCs w:val="18"/>
              </w:rPr>
            </w:pPr>
            <w:r>
              <w:rPr>
                <w:b/>
                <w:bCs/>
                <w:color w:val="auto"/>
                <w:sz w:val="18"/>
                <w:szCs w:val="18"/>
              </w:rPr>
              <w:t>STRONY</w:t>
            </w:r>
          </w:p>
        </w:tc>
      </w:tr>
      <w:tr>
        <w:trPr/>
        <w:tc>
          <w:tcPr>
            <w:tcW w:w="81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jc w:val="left"/>
              <w:rPr>
                <w:b/>
                <w:b/>
                <w:bCs/>
                <w:color w:val="auto"/>
                <w:sz w:val="18"/>
                <w:szCs w:val="18"/>
              </w:rPr>
            </w:pPr>
            <w:r>
              <w:rPr>
                <w:b/>
                <w:bCs/>
                <w:color w:val="auto"/>
                <w:sz w:val="18"/>
                <w:szCs w:val="18"/>
              </w:rPr>
              <w:t>PROJEKT ZAGOSPODAROWANIA TERENU</w:t>
            </w:r>
          </w:p>
        </w:tc>
        <w:tc>
          <w:tcPr>
            <w:tcW w:w="91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jc w:val="left"/>
              <w:rPr>
                <w:b/>
                <w:b/>
                <w:bCs/>
                <w:color w:val="auto"/>
                <w:sz w:val="18"/>
                <w:szCs w:val="18"/>
              </w:rPr>
            </w:pPr>
            <w:r>
              <w:rPr>
                <w:b/>
                <w:bCs/>
                <w:color w:val="auto"/>
                <w:sz w:val="18"/>
                <w:szCs w:val="18"/>
              </w:rPr>
            </w:r>
          </w:p>
        </w:tc>
      </w:tr>
      <w:tr>
        <w:trPr/>
        <w:tc>
          <w:tcPr>
            <w:tcW w:w="631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MAtekst"/>
              <w:spacing w:before="28" w:after="28"/>
              <w:rPr>
                <w:color w:val="auto"/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T01</w:t>
            </w:r>
          </w:p>
        </w:tc>
        <w:tc>
          <w:tcPr>
            <w:tcW w:w="6449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rPr>
                <w:color w:val="auto"/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 xml:space="preserve">PROJEKT ZAGOSPODAROWANIA TERENU PLANSZA ZBIORCZA </w:t>
            </w:r>
            <w:r>
              <w:rPr>
                <w:color w:val="auto"/>
                <w:sz w:val="18"/>
                <w:szCs w:val="18"/>
              </w:rPr>
              <w:t>SIECI</w:t>
            </w:r>
          </w:p>
        </w:tc>
        <w:tc>
          <w:tcPr>
            <w:tcW w:w="102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jc w:val="right"/>
              <w:rPr>
                <w:color w:val="auto"/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1:250</w:t>
            </w:r>
          </w:p>
        </w:tc>
        <w:tc>
          <w:tcPr>
            <w:tcW w:w="91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jc w:val="right"/>
              <w:rPr>
                <w:color w:val="auto"/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25</w:t>
            </w:r>
          </w:p>
        </w:tc>
      </w:tr>
      <w:tr>
        <w:trPr/>
        <w:tc>
          <w:tcPr>
            <w:tcW w:w="631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MAtekst"/>
              <w:spacing w:before="28" w:after="28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T02</w:t>
            </w:r>
          </w:p>
        </w:tc>
        <w:tc>
          <w:tcPr>
            <w:tcW w:w="6449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PROJEKT ZAGOSPODAROWANIA TERENU MAŁA ARCH./NAWIERZCHNIE/OŚWIETLENIE</w:t>
            </w:r>
          </w:p>
        </w:tc>
        <w:tc>
          <w:tcPr>
            <w:tcW w:w="102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jc w:val="right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1:250</w:t>
            </w:r>
          </w:p>
        </w:tc>
        <w:tc>
          <w:tcPr>
            <w:tcW w:w="91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jc w:val="right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26</w:t>
            </w:r>
          </w:p>
        </w:tc>
      </w:tr>
      <w:tr>
        <w:trPr/>
        <w:tc>
          <w:tcPr>
            <w:tcW w:w="631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MAtekst"/>
              <w:spacing w:before="28" w:after="28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T03</w:t>
            </w:r>
          </w:p>
        </w:tc>
        <w:tc>
          <w:tcPr>
            <w:tcW w:w="6449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PROJEKT ZAGOSPODAROWANIA TERENU – FRAGMENT – MAŁA ARCH./NAWIERZCHNIE/ OŚWIETLENIE</w:t>
            </w:r>
          </w:p>
        </w:tc>
        <w:tc>
          <w:tcPr>
            <w:tcW w:w="102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jc w:val="right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1:</w:t>
            </w: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100</w:t>
            </w:r>
          </w:p>
        </w:tc>
        <w:tc>
          <w:tcPr>
            <w:tcW w:w="91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jc w:val="right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27</w:t>
            </w:r>
          </w:p>
        </w:tc>
      </w:tr>
      <w:tr>
        <w:trPr/>
        <w:tc>
          <w:tcPr>
            <w:tcW w:w="631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MAtekst"/>
              <w:spacing w:before="28" w:after="28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T04</w:t>
            </w:r>
          </w:p>
        </w:tc>
        <w:tc>
          <w:tcPr>
            <w:tcW w:w="6449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 xml:space="preserve">PROJEKT ZAGOSPODAROWANIA TERENU – WYMIAROWANIE </w:t>
            </w: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ELIPSY</w:t>
            </w:r>
          </w:p>
        </w:tc>
        <w:tc>
          <w:tcPr>
            <w:tcW w:w="102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jc w:val="right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1:</w:t>
            </w: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100</w:t>
            </w:r>
          </w:p>
        </w:tc>
        <w:tc>
          <w:tcPr>
            <w:tcW w:w="91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jc w:val="right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28</w:t>
            </w:r>
          </w:p>
        </w:tc>
      </w:tr>
      <w:tr>
        <w:trPr/>
        <w:tc>
          <w:tcPr>
            <w:tcW w:w="631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MAtekst"/>
              <w:spacing w:before="28" w:after="28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T05</w:t>
            </w:r>
          </w:p>
        </w:tc>
        <w:tc>
          <w:tcPr>
            <w:tcW w:w="6449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PRZEKROJE FRAGMENTARYCZNE – SZCZEGÓŁ D1,D2,D3,D4</w:t>
            </w:r>
          </w:p>
        </w:tc>
        <w:tc>
          <w:tcPr>
            <w:tcW w:w="102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jc w:val="right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1:</w:t>
            </w: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5</w:t>
            </w: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0, 1:10</w:t>
            </w:r>
          </w:p>
        </w:tc>
        <w:tc>
          <w:tcPr>
            <w:tcW w:w="91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jc w:val="right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29</w:t>
            </w:r>
          </w:p>
        </w:tc>
      </w:tr>
      <w:tr>
        <w:trPr/>
        <w:tc>
          <w:tcPr>
            <w:tcW w:w="631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MAtekst"/>
              <w:spacing w:before="28" w:after="28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T06</w:t>
            </w:r>
          </w:p>
        </w:tc>
        <w:tc>
          <w:tcPr>
            <w:tcW w:w="6449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PLANSZA TYCZENIA</w:t>
            </w:r>
          </w:p>
        </w:tc>
        <w:tc>
          <w:tcPr>
            <w:tcW w:w="102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jc w:val="right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1:250</w:t>
            </w:r>
          </w:p>
        </w:tc>
        <w:tc>
          <w:tcPr>
            <w:tcW w:w="91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center"/>
          </w:tcPr>
          <w:p>
            <w:pPr>
              <w:pStyle w:val="Zawartotabeli"/>
              <w:jc w:val="right"/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</w:pPr>
            <w:r>
              <w:rPr>
                <w:rFonts w:eastAsia="SimSun" w:cs="Lucida Sans"/>
                <w:color w:val="auto"/>
                <w:sz w:val="18"/>
                <w:szCs w:val="18"/>
                <w:lang w:val="pl-PL" w:eastAsia="zh-CN" w:bidi="hi-IN"/>
              </w:rPr>
              <w:t>30</w:t>
            </w:r>
          </w:p>
        </w:tc>
      </w:tr>
    </w:tbl>
    <w:p>
      <w:pPr>
        <w:pStyle w:val="Normal"/>
        <w:rPr/>
      </w:pPr>
      <w:r>
        <w:rPr/>
      </w:r>
    </w:p>
    <w:p>
      <w:pPr>
        <w:sectPr>
          <w:footerReference w:type="even" r:id="rId2"/>
          <w:footerReference w:type="default" r:id="rId3"/>
          <w:type w:val="nextPage"/>
          <w:pgSz w:w="11906" w:h="16838"/>
          <w:pgMar w:left="1440" w:right="1440" w:header="0" w:top="1440" w:footer="1440" w:bottom="1999" w:gutter="0"/>
          <w:pgNumType w:start="3" w:fmt="decimal"/>
          <w:formProt w:val="false"/>
          <w:textDirection w:val="lrTb"/>
        </w:sectPr>
      </w:pPr>
    </w:p>
    <w:p>
      <w:pPr>
        <w:pStyle w:val="MA1A"/>
        <w:numPr>
          <w:ilvl w:val="0"/>
          <w:numId w:val="1"/>
        </w:numPr>
        <w:rPr>
          <w:color w:val="auto"/>
        </w:rPr>
      </w:pPr>
      <w:bookmarkStart w:id="2" w:name="__RefHeading___Toc14119_1494892835"/>
      <w:bookmarkEnd w:id="2"/>
      <w:r>
        <w:rPr>
          <w:color w:val="auto"/>
        </w:rPr>
        <w:t>Część opisowa – opis techniczny</w:t>
      </w:r>
    </w:p>
    <w:p>
      <w:pPr>
        <w:pStyle w:val="MA2I"/>
        <w:numPr>
          <w:ilvl w:val="1"/>
          <w:numId w:val="1"/>
        </w:numPr>
        <w:rPr>
          <w:color w:val="auto"/>
        </w:rPr>
      </w:pPr>
      <w:bookmarkStart w:id="3" w:name="__RefHeading___Toc14121_1494892835"/>
      <w:bookmarkEnd w:id="3"/>
      <w:r>
        <w:rPr>
          <w:color w:val="auto"/>
        </w:rPr>
        <w:t>Część ogólna</w:t>
      </w:r>
    </w:p>
    <w:p>
      <w:pPr>
        <w:pStyle w:val="MA31"/>
        <w:numPr>
          <w:ilvl w:val="2"/>
          <w:numId w:val="1"/>
        </w:numPr>
        <w:rPr>
          <w:color w:val="auto"/>
        </w:rPr>
      </w:pPr>
      <w:bookmarkStart w:id="4" w:name="__RefHeading___Toc14123_1494892835"/>
      <w:bookmarkEnd w:id="4"/>
      <w:r>
        <w:rPr>
          <w:color w:val="auto"/>
        </w:rPr>
        <w:t>Dane ogólne dotyczące opracowania</w:t>
        <w:br/>
      </w:r>
    </w:p>
    <w:tbl>
      <w:tblPr>
        <w:tblW w:w="9030" w:type="dxa"/>
        <w:jc w:val="left"/>
        <w:tblInd w:w="55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CellMar>
          <w:top w:w="55" w:type="dxa"/>
          <w:left w:w="54" w:type="dxa"/>
          <w:bottom w:w="55" w:type="dxa"/>
          <w:right w:w="55" w:type="dxa"/>
        </w:tblCellMar>
      </w:tblPr>
      <w:tblGrid>
        <w:gridCol w:w="3670"/>
        <w:gridCol w:w="5360"/>
      </w:tblGrid>
      <w:tr>
        <w:trPr/>
        <w:tc>
          <w:tcPr>
            <w:tcW w:w="3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RODZAJ DOKUMENTACJI</w:t>
            </w:r>
          </w:p>
        </w:tc>
        <w:tc>
          <w:tcPr>
            <w:tcW w:w="5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 xml:space="preserve">projekt </w:t>
            </w:r>
            <w:r>
              <w:rPr>
                <w:color w:val="auto"/>
              </w:rPr>
              <w:t>wykonawczy</w:t>
            </w:r>
          </w:p>
        </w:tc>
      </w:tr>
      <w:tr>
        <w:trPr>
          <w:trHeight w:val="278" w:hRule="atLeast"/>
        </w:trPr>
        <w:tc>
          <w:tcPr>
            <w:tcW w:w="3670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INWESTOR</w:t>
            </w:r>
          </w:p>
        </w:tc>
        <w:tc>
          <w:tcPr>
            <w:tcW w:w="53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Normal"/>
              <w:tabs>
                <w:tab w:val="left" w:pos="9214" w:leader="none"/>
              </w:tabs>
              <w:snapToGrid w:val="false"/>
              <w:jc w:val="left"/>
              <w:rPr>
                <w:rFonts w:eastAsia="Arial"/>
                <w:color w:val="auto"/>
                <w:sz w:val="16"/>
              </w:rPr>
            </w:pPr>
            <w:r>
              <w:rPr>
                <w:rFonts w:eastAsia="Arial"/>
                <w:color w:val="auto"/>
                <w:sz w:val="16"/>
              </w:rPr>
              <w:t>TBS Wrocław S.p. z o.o., ul. S. Przybyszewskiego 102/104, 51-148 Wrocław</w:t>
            </w:r>
          </w:p>
        </w:tc>
      </w:tr>
      <w:tr>
        <w:trPr/>
        <w:tc>
          <w:tcPr>
            <w:tcW w:w="3670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ADRES BUDOWY</w:t>
            </w:r>
          </w:p>
        </w:tc>
        <w:tc>
          <w:tcPr>
            <w:tcW w:w="536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Normal"/>
              <w:tabs>
                <w:tab w:val="left" w:pos="9214" w:leader="none"/>
              </w:tabs>
              <w:snapToGrid w:val="false"/>
              <w:jc w:val="left"/>
              <w:rPr>
                <w:rFonts w:eastAsia="Arial"/>
                <w:color w:val="auto"/>
                <w:sz w:val="16"/>
              </w:rPr>
            </w:pPr>
            <w:r>
              <w:rPr>
                <w:rFonts w:eastAsia="Arial"/>
                <w:color w:val="auto"/>
                <w:sz w:val="16"/>
              </w:rPr>
              <w:t>Osiedle Nowe Zerniki, 50-060 Wrocław dz. nr 67 i cześć dz. nr 62/43, 62/37, 62/31 AM-10, obręb Żerniki we Wrocławiu</w:t>
            </w:r>
          </w:p>
        </w:tc>
      </w:tr>
    </w:tbl>
    <w:p>
      <w:pPr>
        <w:pStyle w:val="MA31"/>
        <w:numPr>
          <w:ilvl w:val="2"/>
          <w:numId w:val="1"/>
        </w:numPr>
        <w:rPr>
          <w:color w:val="auto"/>
        </w:rPr>
      </w:pPr>
      <w:r>
        <w:rPr>
          <w:color w:val="auto"/>
        </w:rPr>
      </w:r>
    </w:p>
    <w:p>
      <w:pPr>
        <w:pStyle w:val="MA2I"/>
        <w:numPr>
          <w:ilvl w:val="1"/>
          <w:numId w:val="1"/>
        </w:numPr>
        <w:rPr>
          <w:color w:val="auto"/>
        </w:rPr>
      </w:pPr>
      <w:bookmarkStart w:id="5" w:name="__RefHeading___Toc22758_960970296"/>
      <w:bookmarkEnd w:id="5"/>
      <w:r>
        <w:rPr>
          <w:color w:val="auto"/>
        </w:rPr>
        <w:t>Projekt zagospodarowania terenu</w:t>
      </w:r>
    </w:p>
    <w:p>
      <w:pPr>
        <w:pStyle w:val="MA31"/>
        <w:numPr>
          <w:ilvl w:val="2"/>
          <w:numId w:val="1"/>
        </w:numPr>
        <w:rPr>
          <w:color w:val="auto"/>
        </w:rPr>
      </w:pPr>
      <w:bookmarkStart w:id="6" w:name="__RefHeading___Toc22760_960970296"/>
      <w:bookmarkEnd w:id="6"/>
      <w:r>
        <w:rPr>
          <w:color w:val="auto"/>
        </w:rPr>
        <w:t>Dane ogólne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Projektowany budynek jest realizacją koncepcji, która zwyciężyła w konkursie organizowanym przez Inwestora, TBS Wrocław Sp. z o.o. Obiekt jest elementem powstającego w zachodniej części Wrocławia modelowego osiedla Nowe Żerniki. Inspiracją dla tego przedsięwzięcia była wystawa architektoniczna WuWA z 1929 roku. Obecnie cały teren podlega znacznym przekształceniom, polegającym na budowie nowej infrastruktury drogowej i technicznej oraz pierwszych budynków mieszkalnych. 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Inwestycja zlokalizowana jest w centrum osiedla, na działce nr 67, z nadwieszeniami balkonów nad działkami 62/43, 62/37, 62/31, AM-10, obręb: Żerniki we Wrocławiu. Działka jest niezagospodarowana i została objęta ustaleniami miejscowego planu zagospodarowanie przestrzennego w rejonie północnego odcinka Trasy Targowej we Wrocławiu. Charakter dzielnicy jest głównie mieszkalny. Od zachodu działka graniczy  z mającym powstać w przyszłości pasem zieleni. Stanowi on jedną z osi urbanistycznych założenia i będzie pełnił funkcję sportową i rekreacyjną. W sąsiedztwie terenu opracowania, poza projektowaną zabudową mieszkaniową, znajduje się również budynek dawnego schronu, który ma zostać przekształcony na lokalne centrum kultury. 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Budynek zaprojektowano w obrębie prostokątnego kwartału wyznaczonego przez realizowane aktualnie i planowane drogi. Ma on zamknięty układ z wewnętrznym zielonym dziedzińcem w kształcie elipsy, do którego prowadzą dwa podcienie od strony północno-zachodniej i południowej. W tym ostatnim przewidziano niewielki parking terenowy. </w:t>
      </w:r>
    </w:p>
    <w:p>
      <w:pPr>
        <w:pStyle w:val="MA31"/>
        <w:numPr>
          <w:ilvl w:val="2"/>
          <w:numId w:val="1"/>
        </w:numPr>
        <w:rPr>
          <w:color w:val="auto"/>
        </w:rPr>
      </w:pPr>
      <w:bookmarkStart w:id="7" w:name="__RefHeading___Toc22762_960970296"/>
      <w:bookmarkEnd w:id="7"/>
      <w:r>
        <w:rPr>
          <w:color w:val="auto"/>
        </w:rPr>
        <w:t>Przedmiot inwestycji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Tematem niniejszego opracowania jest </w:t>
      </w:r>
      <w:r>
        <w:rPr>
          <w:color w:val="auto"/>
        </w:rPr>
        <w:t>projekt zagospodarowania terenu, dla budynku WUWA TBS</w:t>
      </w:r>
      <w:r>
        <w:rPr>
          <w:color w:val="auto"/>
        </w:rPr>
        <w:t xml:space="preserve"> 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>będąc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>ego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 xml:space="preserve"> w części budynkiem mieszkalnym wielorodzinnym z wbudowanym przedszkolem i garażem, a w części budynkiem zamieszkania zbiorowego z mieszkaniami dla osób starszych 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>z sypialniami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 xml:space="preserve">, z pomieszczeniami do dziennego pobytu dla tych osób i z usługami, 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>na dz. nr 67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 xml:space="preserve">, 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>62/43, 62/37, 62/31,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 xml:space="preserve"> 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>drogą wewnętrzną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 xml:space="preserve"> 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 xml:space="preserve">na terenie osiedla 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>N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 xml:space="preserve">owe 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>Ż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>erniki we 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>W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 xml:space="preserve">rocławiu, 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highlight w:val="white"/>
          <w:u w:val="none"/>
          <w:lang w:val="pl-PL" w:eastAsia="zh-CN" w:bidi="ar-SA"/>
        </w:rPr>
        <w:t>zlokalizowanej na działce nr 62/4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>3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 xml:space="preserve">, 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 xml:space="preserve">zjazdem z drogi 4KDD/1 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>na d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>ział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>ce nr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 xml:space="preserve"> 62/31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 xml:space="preserve">, projektem rozbiórki i rekonstrukcji istniejących chodników z dopasowaniem do projektowanych rzędnych wysokościowych 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 xml:space="preserve">wraz z likwidacją 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 xml:space="preserve">sześciu 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>miejsc postojowych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 xml:space="preserve"> oraz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 xml:space="preserve"> </w:t>
      </w:r>
      <w:r>
        <w:rPr>
          <w:rFonts w:eastAsia="Times New Roman" w:cs="Arial"/>
          <w:b w:val="false"/>
          <w:i w:val="false"/>
          <w:strike w:val="false"/>
          <w:dstrike w:val="false"/>
          <w:color w:val="auto"/>
          <w:sz w:val="20"/>
          <w:szCs w:val="20"/>
          <w:u w:val="none"/>
          <w:lang w:val="pl-PL" w:eastAsia="zh-CN" w:bidi="ar-SA"/>
        </w:rPr>
        <w:t>p</w:t>
      </w:r>
      <w:r>
        <w:rPr>
          <w:color w:val="auto"/>
        </w:rPr>
        <w:t>roje</w:t>
      </w:r>
      <w:r>
        <w:rPr>
          <w:color w:val="auto"/>
        </w:rPr>
        <w:t>ktem</w:t>
      </w:r>
      <w:r>
        <w:rPr>
          <w:color w:val="auto"/>
        </w:rPr>
        <w:t xml:space="preserve"> przyłącz</w:t>
      </w:r>
      <w:r>
        <w:rPr>
          <w:color w:val="auto"/>
        </w:rPr>
        <w:t>y</w:t>
      </w:r>
      <w:r>
        <w:rPr>
          <w:color w:val="auto"/>
        </w:rPr>
        <w:t xml:space="preserve"> do sieci miejskich.</w:t>
      </w:r>
    </w:p>
    <w:p>
      <w:pPr>
        <w:pStyle w:val="MA31"/>
        <w:numPr>
          <w:ilvl w:val="2"/>
          <w:numId w:val="1"/>
        </w:numPr>
        <w:rPr>
          <w:color w:val="auto"/>
        </w:rPr>
      </w:pPr>
      <w:bookmarkStart w:id="8" w:name="__RefHeading___Toc22764_960970296"/>
      <w:bookmarkEnd w:id="8"/>
      <w:r>
        <w:rPr>
          <w:color w:val="auto"/>
        </w:rPr>
        <w:t>Stan istniejący</w:t>
      </w:r>
    </w:p>
    <w:p>
      <w:pPr>
        <w:pStyle w:val="MA411"/>
        <w:numPr>
          <w:ilvl w:val="3"/>
          <w:numId w:val="1"/>
        </w:numPr>
        <w:rPr>
          <w:color w:val="auto"/>
        </w:rPr>
      </w:pPr>
      <w:bookmarkStart w:id="9" w:name="__RefHeading___Toc22766_960970296"/>
      <w:bookmarkEnd w:id="9"/>
      <w:r>
        <w:rPr>
          <w:color w:val="auto"/>
        </w:rPr>
        <w:t>Ukształtowanie terenu</w:t>
      </w:r>
    </w:p>
    <w:p>
      <w:pPr>
        <w:pStyle w:val="MAtekst"/>
        <w:rPr>
          <w:color w:val="auto"/>
        </w:rPr>
      </w:pPr>
      <w:r>
        <w:rPr>
          <w:color w:val="auto"/>
        </w:rPr>
        <w:t>Działka nr 67, będąca przedmiotem opracowania,</w:t>
      </w:r>
      <w:r>
        <w:rPr>
          <w:color w:val="auto"/>
        </w:rPr>
        <w:t xml:space="preserve"> ma </w:t>
      </w:r>
      <w:r>
        <w:rPr>
          <w:color w:val="auto"/>
        </w:rPr>
        <w:t xml:space="preserve">kształt </w:t>
      </w:r>
      <w:r>
        <w:rPr>
          <w:color w:val="auto"/>
        </w:rPr>
        <w:t>regularn</w:t>
      </w:r>
      <w:r>
        <w:rPr>
          <w:color w:val="auto"/>
        </w:rPr>
        <w:t xml:space="preserve">ego </w:t>
      </w:r>
      <w:r>
        <w:rPr>
          <w:color w:val="auto"/>
        </w:rPr>
        <w:t>prostokąt</w:t>
      </w:r>
      <w:r>
        <w:rPr>
          <w:color w:val="auto"/>
        </w:rPr>
        <w:t xml:space="preserve">a o wymiarach około 60 na 80m. Jest obecnie </w:t>
      </w:r>
      <w:r>
        <w:rPr>
          <w:color w:val="auto"/>
        </w:rPr>
        <w:t>niezagospodarowan</w:t>
      </w:r>
      <w:r>
        <w:rPr>
          <w:color w:val="auto"/>
        </w:rPr>
        <w:t>a, nieutwardzona, bez istniejącej infrastruktury technicznej</w:t>
      </w:r>
      <w:r>
        <w:rPr>
          <w:color w:val="auto"/>
        </w:rPr>
        <w:t xml:space="preserve">. Na </w:t>
      </w:r>
      <w:r>
        <w:rPr>
          <w:color w:val="auto"/>
        </w:rPr>
        <w:t>terenie</w:t>
      </w:r>
      <w:r>
        <w:rPr>
          <w:color w:val="auto"/>
        </w:rPr>
        <w:t xml:space="preserve"> występują </w:t>
      </w:r>
      <w:r>
        <w:rPr>
          <w:color w:val="auto"/>
        </w:rPr>
        <w:t>nieznaczne</w:t>
      </w:r>
      <w:r>
        <w:rPr>
          <w:color w:val="auto"/>
        </w:rPr>
        <w:t xml:space="preserve"> różnice wysokości </w:t>
      </w:r>
      <w:r>
        <w:rPr>
          <w:color w:val="auto"/>
        </w:rPr>
        <w:t>rzędu</w:t>
      </w:r>
      <w:r>
        <w:rPr>
          <w:color w:val="auto"/>
        </w:rPr>
        <w:t xml:space="preserve"> </w:t>
      </w:r>
      <w:r>
        <w:rPr>
          <w:color w:val="auto"/>
        </w:rPr>
        <w:t>6</w:t>
      </w:r>
      <w:r>
        <w:rPr>
          <w:color w:val="auto"/>
        </w:rPr>
        <w:t xml:space="preserve">0cm. </w:t>
      </w:r>
    </w:p>
    <w:p>
      <w:pPr>
        <w:pStyle w:val="MAtekst"/>
        <w:rPr>
          <w:color w:val="auto"/>
        </w:rPr>
      </w:pPr>
      <w:r>
        <w:rPr>
          <w:color w:val="auto"/>
        </w:rPr>
        <w:t>Część d</w:t>
      </w:r>
      <w:r>
        <w:rPr>
          <w:color w:val="auto"/>
        </w:rPr>
        <w:t>ziałk</w:t>
      </w:r>
      <w:r>
        <w:rPr>
          <w:color w:val="auto"/>
        </w:rPr>
        <w:t>i</w:t>
      </w:r>
      <w:r>
        <w:rPr>
          <w:color w:val="auto"/>
        </w:rPr>
        <w:t xml:space="preserve"> nr 62/43, będąca przedmiotem opracowania, ma kształt prostokąta o wymiarach około </w:t>
      </w:r>
      <w:r>
        <w:rPr>
          <w:color w:val="auto"/>
        </w:rPr>
        <w:t>80m na 22m. Jest obecnie niezagospodarowana, nieutwardzona, bez istniejącej infrastruktury technicznej.</w:t>
      </w:r>
    </w:p>
    <w:p>
      <w:pPr>
        <w:pStyle w:val="MA411"/>
        <w:numPr>
          <w:ilvl w:val="3"/>
          <w:numId w:val="1"/>
        </w:numPr>
        <w:rPr>
          <w:color w:val="auto"/>
        </w:rPr>
      </w:pPr>
      <w:bookmarkStart w:id="10" w:name="__RefHeading___Toc22768_960970296"/>
      <w:bookmarkEnd w:id="10"/>
      <w:r>
        <w:rPr>
          <w:color w:val="auto"/>
        </w:rPr>
        <w:t>Układ komunikacyjny</w:t>
      </w:r>
    </w:p>
    <w:p>
      <w:pPr>
        <w:pStyle w:val="MAtekst"/>
        <w:rPr>
          <w:color w:val="auto"/>
        </w:rPr>
      </w:pPr>
      <w:r>
        <w:rPr>
          <w:color w:val="auto"/>
        </w:rPr>
        <w:t>T</w:t>
      </w:r>
      <w:r>
        <w:rPr>
          <w:color w:val="auto"/>
        </w:rPr>
        <w:t xml:space="preserve">eren nie posiada zjazdu z drogi publicznej. </w:t>
      </w:r>
      <w:r>
        <w:rPr>
          <w:color w:val="auto"/>
        </w:rPr>
        <w:t xml:space="preserve">Wzdłuż północnej i zachodniej granicy działki, w ramach I etapu budowy osiedla Nowe Żerniki, wykonywana jest obecnie infrastruktura drogowa. Obejmuje ona budowę dróg wraz z towarzyszącymi miejscami postojowymi i chodnikami. Na działce nie występują elementy istniejącej infrastruktury drogowej. Obsługa komunikacyjna dla opracowywanego terenu zapewniona jest poprzez projektowaną drogę wewnętrzną na działce nr 62/43  obsługującą projektowany budynek poprzez trzy zjazdy oraz z działki nr 62/31 poprzez jeden zjazd. </w:t>
      </w:r>
    </w:p>
    <w:p>
      <w:pPr>
        <w:pStyle w:val="MA411"/>
        <w:numPr>
          <w:ilvl w:val="3"/>
          <w:numId w:val="1"/>
        </w:numPr>
        <w:rPr>
          <w:color w:val="auto"/>
        </w:rPr>
      </w:pPr>
      <w:bookmarkStart w:id="11" w:name="__RefHeading___Toc22770_960970296"/>
      <w:bookmarkEnd w:id="11"/>
      <w:r>
        <w:rPr>
          <w:color w:val="auto"/>
        </w:rPr>
        <w:t>Zieleń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Teren działki jest niezadrzewiony, całkowicie porośnięty zielenią niską, łąkową.  </w:t>
      </w:r>
    </w:p>
    <w:p>
      <w:pPr>
        <w:pStyle w:val="MA31"/>
        <w:numPr>
          <w:ilvl w:val="2"/>
          <w:numId w:val="1"/>
        </w:numPr>
        <w:rPr>
          <w:color w:val="auto"/>
        </w:rPr>
      </w:pPr>
      <w:bookmarkStart w:id="12" w:name="__RefHeading___Toc22772_960970296"/>
      <w:bookmarkEnd w:id="12"/>
      <w:r>
        <w:rPr>
          <w:color w:val="auto"/>
        </w:rPr>
        <w:t>Projekt zagospodarowania terenu</w:t>
      </w:r>
    </w:p>
    <w:p>
      <w:pPr>
        <w:pStyle w:val="MA411"/>
        <w:numPr>
          <w:ilvl w:val="3"/>
          <w:numId w:val="1"/>
        </w:numPr>
        <w:rPr>
          <w:color w:val="auto"/>
        </w:rPr>
      </w:pPr>
      <w:bookmarkStart w:id="13" w:name="__RefHeading___Toc22774_960970296"/>
      <w:bookmarkEnd w:id="13"/>
      <w:r>
        <w:rPr>
          <w:color w:val="auto"/>
        </w:rPr>
        <w:t>Charakterystyka ogólna i usytuowanie obiektu</w:t>
      </w:r>
    </w:p>
    <w:p>
      <w:pPr>
        <w:pStyle w:val="MAtekst"/>
        <w:rPr>
          <w:color w:val="auto"/>
          <w:sz w:val="19"/>
          <w:szCs w:val="19"/>
        </w:rPr>
      </w:pPr>
      <w:r>
        <w:rPr>
          <w:color w:val="auto"/>
          <w:sz w:val="19"/>
          <w:szCs w:val="19"/>
        </w:rPr>
        <w:t xml:space="preserve">Projektowana zabudowa </w:t>
      </w:r>
      <w:r>
        <w:rPr>
          <w:color w:val="auto"/>
          <w:sz w:val="19"/>
          <w:szCs w:val="19"/>
        </w:rPr>
        <w:t xml:space="preserve">4-kondygnacyjna </w:t>
      </w:r>
      <w:r>
        <w:rPr>
          <w:color w:val="auto"/>
          <w:sz w:val="19"/>
          <w:szCs w:val="19"/>
        </w:rPr>
        <w:t xml:space="preserve">zajmuje większą część działki nr 67. Ma </w:t>
      </w:r>
      <w:r>
        <w:rPr>
          <w:color w:val="auto"/>
          <w:sz w:val="19"/>
          <w:szCs w:val="19"/>
        </w:rPr>
        <w:t xml:space="preserve">charakter zamkniętego kwartału, otoczonego z czterech stron ciągami komunikacyjnymi, </w:t>
      </w:r>
      <w:r>
        <w:rPr>
          <w:color w:val="auto"/>
          <w:sz w:val="19"/>
          <w:szCs w:val="19"/>
        </w:rPr>
        <w:t xml:space="preserve">z wewnętrznym </w:t>
      </w:r>
      <w:r>
        <w:rPr>
          <w:color w:val="auto"/>
          <w:sz w:val="19"/>
          <w:szCs w:val="19"/>
        </w:rPr>
        <w:t xml:space="preserve">zielonym </w:t>
      </w:r>
      <w:r>
        <w:rPr>
          <w:color w:val="auto"/>
          <w:sz w:val="19"/>
          <w:szCs w:val="19"/>
        </w:rPr>
        <w:t xml:space="preserve">dziedzińcem. Ściany zewnętrzne </w:t>
      </w:r>
      <w:r>
        <w:rPr>
          <w:color w:val="auto"/>
          <w:sz w:val="19"/>
          <w:szCs w:val="19"/>
        </w:rPr>
        <w:t xml:space="preserve">budynku </w:t>
      </w:r>
      <w:r>
        <w:rPr>
          <w:color w:val="auto"/>
          <w:sz w:val="19"/>
          <w:szCs w:val="19"/>
        </w:rPr>
        <w:t xml:space="preserve">usytuowane są na granicy działki, </w:t>
      </w:r>
      <w:r>
        <w:rPr>
          <w:color w:val="auto"/>
          <w:sz w:val="19"/>
          <w:szCs w:val="19"/>
        </w:rPr>
        <w:t>fundamenty realizowane na działce nr 67</w:t>
      </w:r>
      <w:r>
        <w:rPr>
          <w:color w:val="auto"/>
          <w:sz w:val="19"/>
          <w:szCs w:val="19"/>
        </w:rPr>
        <w:t xml:space="preserve">. </w:t>
      </w:r>
      <w:r>
        <w:rPr>
          <w:color w:val="auto"/>
          <w:sz w:val="19"/>
          <w:szCs w:val="19"/>
        </w:rPr>
        <w:t>Budynek od strony północnej i zachodniej sytuowany jest w bezpośrednim sąsiedztwie dróg publicznych, od strony południowej z drogą wewnętrzną, a od strony wschodniej z działką przewidzianą pod drogę.  Jest to</w:t>
      </w:r>
      <w:r>
        <w:rPr>
          <w:color w:val="auto"/>
          <w:sz w:val="19"/>
          <w:szCs w:val="19"/>
        </w:rPr>
        <w:t xml:space="preserve"> zgodne z obowiązującą </w:t>
      </w:r>
      <w:r>
        <w:rPr>
          <w:color w:val="auto"/>
          <w:sz w:val="19"/>
          <w:szCs w:val="19"/>
        </w:rPr>
        <w:t>i</w:t>
      </w:r>
      <w:r>
        <w:rPr>
          <w:color w:val="auto"/>
          <w:sz w:val="19"/>
          <w:szCs w:val="19"/>
        </w:rPr>
        <w:t xml:space="preserve"> nieprzekraczalną linią zabudowy </w:t>
      </w:r>
      <w:r>
        <w:rPr>
          <w:color w:val="auto"/>
          <w:sz w:val="19"/>
          <w:szCs w:val="19"/>
        </w:rPr>
        <w:t>określoną w miejscowym planie zagospodarowania przestrzennego oraz urbanistyczną koncepcją zagospodarowania osiedla Nowe Żerniki, według której od strony wschodniej i południowej wydzielone zostaną działki drogowe (nie przewidziane pod zabudowę) – zgodnie z pismem z WAiB o numerze WAB.AO.7011.1.2016. z dnia 06.07.2016 dołączonym do niniejszego opracowania.</w:t>
      </w:r>
      <w:r>
        <w:rPr>
          <w:rFonts w:ascii="Arial" w:hAnsi="Arial"/>
          <w:color w:val="auto"/>
          <w:sz w:val="19"/>
          <w:szCs w:val="19"/>
        </w:rPr>
        <w:t xml:space="preserve"> </w:t>
      </w:r>
      <w:r>
        <w:rPr>
          <w:rFonts w:ascii="Arial" w:hAnsi="Arial"/>
          <w:color w:val="auto"/>
          <w:sz w:val="19"/>
          <w:szCs w:val="19"/>
        </w:rPr>
        <w:t>W</w:t>
      </w:r>
      <w:r>
        <w:rPr>
          <w:rFonts w:ascii="Arial" w:hAnsi="Arial"/>
          <w:color w:val="auto"/>
          <w:sz w:val="19"/>
          <w:szCs w:val="19"/>
        </w:rPr>
        <w:t>ykonywany projekt drogowy przewiduje zjazdy na drogi wewnętrzne, zarówno od strony zachodniej jak i północnej. Obecny etap inwestycji przewiduje wykonanie drogi wewnętrznej od południowej str</w:t>
      </w:r>
      <w:r>
        <w:rPr>
          <w:rFonts w:ascii="Arial" w:hAnsi="Arial"/>
          <w:color w:val="auto"/>
          <w:sz w:val="19"/>
          <w:szCs w:val="19"/>
        </w:rPr>
        <w:t>o</w:t>
      </w:r>
      <w:r>
        <w:rPr>
          <w:rFonts w:ascii="Arial" w:hAnsi="Arial"/>
          <w:color w:val="auto"/>
          <w:sz w:val="19"/>
          <w:szCs w:val="19"/>
        </w:rPr>
        <w:t xml:space="preserve">ny budynku </w:t>
      </w:r>
      <w:r>
        <w:rPr>
          <w:rFonts w:ascii="Arial" w:hAnsi="Arial"/>
          <w:color w:val="auto"/>
          <w:sz w:val="19"/>
          <w:szCs w:val="19"/>
        </w:rPr>
        <w:t>(cz. dz. nr 62/43)</w:t>
      </w:r>
      <w:r>
        <w:rPr>
          <w:rFonts w:ascii="Arial" w:hAnsi="Arial"/>
          <w:color w:val="auto"/>
          <w:sz w:val="19"/>
          <w:szCs w:val="19"/>
        </w:rPr>
        <w:t xml:space="preserve">, która w późniejszym terminie zostanie przekazana pod zarządu ZDiUM i będzie </w:t>
      </w:r>
      <w:r>
        <w:rPr>
          <w:rFonts w:ascii="Arial" w:hAnsi="Arial"/>
          <w:color w:val="auto"/>
          <w:sz w:val="19"/>
          <w:szCs w:val="19"/>
        </w:rPr>
        <w:t>pełniła</w:t>
      </w:r>
      <w:r>
        <w:rPr>
          <w:rFonts w:ascii="Arial" w:hAnsi="Arial"/>
          <w:color w:val="auto"/>
          <w:sz w:val="19"/>
          <w:szCs w:val="19"/>
        </w:rPr>
        <w:t xml:space="preserve"> funkcję drogi publicznej, </w:t>
      </w:r>
      <w:r>
        <w:rPr>
          <w:rFonts w:ascii="Arial" w:hAnsi="Arial"/>
          <w:color w:val="auto"/>
          <w:sz w:val="19"/>
          <w:szCs w:val="19"/>
        </w:rPr>
        <w:t>a także rozbiórkę istniejących chodników, wraz z zieleńcami, zlokalizowanych od strony zachodniej i północnej, na okres budowy oraz ich późniejszą rekonstrukcję, przy użyciu istniejących materiałów, zgodnie z pierwotnym stanem, przy dopasowaniu się do projektowanych rzędnych wysokościowych, likwidację oznaczonych w projekcie miejsc postojowych, a także budowę zjazdu do parkingu wielostanowiskowego z drogi 4KDD/1</w:t>
      </w:r>
      <w:r>
        <w:rPr>
          <w:rFonts w:ascii="Arial" w:hAnsi="Arial"/>
          <w:color w:val="auto"/>
          <w:sz w:val="19"/>
          <w:szCs w:val="19"/>
        </w:rPr>
        <w:t xml:space="preserve">. </w:t>
      </w:r>
      <w:r>
        <w:rPr>
          <w:rFonts w:ascii="Arial" w:hAnsi="Arial"/>
          <w:color w:val="auto"/>
          <w:sz w:val="19"/>
          <w:szCs w:val="19"/>
        </w:rPr>
        <w:t xml:space="preserve">W dalszych etapach rozbudowy Wzorcowego Osiedla Nowe Żerniki przewiduje się przedłużenie drogi od strony południowej oraz wykonanie drogi od strony wschodniej z jej kontynuacją.  </w:t>
      </w:r>
    </w:p>
    <w:p>
      <w:pPr>
        <w:pStyle w:val="MAtekst"/>
        <w:rPr>
          <w:color w:val="auto"/>
        </w:rPr>
      </w:pPr>
      <w:r>
        <w:rPr>
          <w:color w:val="auto"/>
        </w:rPr>
        <w:t>P</w:t>
      </w:r>
      <w:r>
        <w:rPr>
          <w:color w:val="auto"/>
        </w:rPr>
        <w:t xml:space="preserve">rojektowany dziedziniec ma eliptyczny kształt o wymiarach osiowych ok. 37 na 50m. Stanowi on strefę rekreacyjną, wspólną dla wszystkich użytkowników budynku. Jest dostępny z przyległych ulic, przez podcienia w północno-zachodnim narożniku i od strony południowej, oraz przez wyjścia bezpośrednio z budynku. Założeniem projektowym było utrzymanie jak najbardziej naturalnego charakteru wnętrza dzięki dominującej roli zieleni oraz stworzenie przestrzeni pozbawionej barier i sztucznych wydzieleń, sprzyjającej integracji przedstawicieli różnych pokoleń. </w:t>
      </w:r>
    </w:p>
    <w:p>
      <w:pPr>
        <w:pStyle w:val="MA411"/>
        <w:numPr>
          <w:ilvl w:val="3"/>
          <w:numId w:val="1"/>
        </w:numPr>
        <w:rPr>
          <w:color w:val="auto"/>
        </w:rPr>
      </w:pPr>
      <w:bookmarkStart w:id="14" w:name="__RefHeading___Toc22776_960970296"/>
      <w:bookmarkEnd w:id="14"/>
      <w:r>
        <w:rPr>
          <w:color w:val="auto"/>
        </w:rPr>
        <w:t>Układ komunikacyjny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Dostęp do budynku przewidziany jest z dróg publicznych i projektowanej drogi wewnętrznej. Drogi publiczne, realizowane w ramach budowy osiedla Nowe Żerniki,  zlokalizowane są od strony północnej (4KDD/1) i zachodniej (10ZP/wschód, w korytarzu usytuowania ciągów komunikacyjnych). Z drogi 4KDD/1 przewiduje się zjazd do garażu </w:t>
      </w:r>
      <w:r>
        <w:rPr>
          <w:color w:val="auto"/>
        </w:rPr>
        <w:t>na poziom -0,5</w:t>
      </w:r>
      <w:r>
        <w:rPr>
          <w:color w:val="auto"/>
        </w:rPr>
        <w:t xml:space="preserve">. Od strony południowej projektowana jest droga wewnętrzna, z której przewiduje się zjazdy: jeden do garażu </w:t>
      </w:r>
      <w:r>
        <w:rPr>
          <w:color w:val="auto"/>
        </w:rPr>
        <w:t>na poziomie +0,5</w:t>
      </w:r>
      <w:r>
        <w:rPr>
          <w:color w:val="auto"/>
        </w:rPr>
        <w:t xml:space="preserve"> i dwa na parking terenowy w podcieniu budynku. Zarówno drogi publiczne, jak i projektowana droga wewnętrzna, będą dodatkowo wyposażone w miejsca postojowe przylegające do pasa jezdni. 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Użytkownicy mają dostęp do budynku od strony północnej, zachodniej i południowej. Główne wejścia do budynku zaprojektowano z przyległych ulic. Przedszkole dostępne jest z drogi 4KDD/1, natomiast </w:t>
      </w:r>
      <w:r>
        <w:rPr>
          <w:color w:val="auto"/>
        </w:rPr>
        <w:t>stref</w:t>
      </w:r>
      <w:r>
        <w:rPr>
          <w:color w:val="auto"/>
        </w:rPr>
        <w:t>a</w:t>
      </w:r>
      <w:r>
        <w:rPr>
          <w:color w:val="auto"/>
        </w:rPr>
        <w:t xml:space="preserve"> pobytu dziennego dla seniorów </w:t>
      </w:r>
      <w:r>
        <w:rPr>
          <w:color w:val="auto"/>
        </w:rPr>
        <w:t>wraz z usługami towarzyszącymi z</w:t>
      </w:r>
      <w:r>
        <w:rPr>
          <w:color w:val="auto"/>
        </w:rPr>
        <w:t xml:space="preserve"> </w:t>
      </w:r>
      <w:r>
        <w:rPr>
          <w:color w:val="auto"/>
        </w:rPr>
        <w:t>drogi 10ZP/wschód i drogi wewnętrznej</w:t>
      </w:r>
      <w:r>
        <w:rPr>
          <w:color w:val="auto"/>
        </w:rPr>
        <w:t xml:space="preserve">. Do części mieszkalnych wejścia </w:t>
      </w:r>
      <w:r>
        <w:rPr>
          <w:color w:val="auto"/>
        </w:rPr>
        <w:t>znajdują się przy drodze 4KDD/1 (podcienia prowadzące do klatek A i D) i drodze wewnętrznej (podcień prowadzący do klatek B i C). Dodatkowo zaprojektowano wyjścia na zewnątrz budynku od strony dziedzińca.</w:t>
      </w:r>
      <w:r>
        <w:rPr>
          <w:color w:val="auto"/>
          <w:lang w:val="pl-PL"/>
        </w:rPr>
        <w:tab/>
        <w:tab/>
        <w:tab/>
      </w:r>
    </w:p>
    <w:p>
      <w:pPr>
        <w:pStyle w:val="MA411"/>
        <w:numPr>
          <w:ilvl w:val="3"/>
          <w:numId w:val="1"/>
        </w:numPr>
        <w:rPr>
          <w:color w:val="auto"/>
        </w:rPr>
      </w:pPr>
      <w:bookmarkStart w:id="15" w:name="__RefHeading___Toc22778_960970296"/>
      <w:bookmarkEnd w:id="15"/>
      <w:r>
        <w:rPr>
          <w:color w:val="auto"/>
        </w:rPr>
        <w:t>Ukształtowanie terenu</w:t>
      </w:r>
    </w:p>
    <w:p>
      <w:pPr>
        <w:pStyle w:val="MAtekst"/>
        <w:rPr>
          <w:color w:val="auto"/>
        </w:rPr>
      </w:pPr>
      <w:r>
        <w:rPr>
          <w:color w:val="auto"/>
        </w:rPr>
        <w:t>Projektowany budynek jest dostosowany do poziomów dróg publicznych od strony północnej i </w:t>
      </w:r>
      <w:r>
        <w:rPr>
          <w:color w:val="auto"/>
        </w:rPr>
        <w:t>zachodniej</w:t>
      </w:r>
      <w:r>
        <w:rPr>
          <w:color w:val="auto"/>
        </w:rPr>
        <w:t xml:space="preserve">. Przyziemie znajduje się na rzędnej </w:t>
      </w:r>
      <w:r>
        <w:rPr>
          <w:color w:val="auto"/>
        </w:rPr>
        <w:t>117,24m n.p.m, 117,</w:t>
      </w:r>
      <w:r>
        <w:rPr>
          <w:color w:val="auto"/>
        </w:rPr>
        <w:t>39</w:t>
      </w:r>
      <w:r>
        <w:rPr>
          <w:color w:val="auto"/>
        </w:rPr>
        <w:t xml:space="preserve">m n.p.m. </w:t>
      </w:r>
      <w:r>
        <w:rPr>
          <w:color w:val="auto"/>
        </w:rPr>
        <w:t>i 117,44n.p.m.</w:t>
      </w:r>
      <w:r>
        <w:rPr>
          <w:color w:val="auto"/>
        </w:rPr>
        <w:t xml:space="preserve"> </w:t>
      </w:r>
      <w:r>
        <w:rPr>
          <w:color w:val="auto"/>
        </w:rPr>
        <w:t xml:space="preserve"> Obiekt jest w większej części niepodpiwniczony, jedynie we wschodniej części działki przewiduje się garaż w kondygnacji podziemnej. Centralną część działki zajmuje dziedziniec. Jego poziom został nieznacznie wyniesiony w stosunku do stanu istniejącego, z niewielki</w:t>
      </w:r>
      <w:r>
        <w:rPr>
          <w:color w:val="auto"/>
        </w:rPr>
        <w:t>m</w:t>
      </w:r>
      <w:r>
        <w:rPr>
          <w:color w:val="auto"/>
        </w:rPr>
        <w:t xml:space="preserve"> spadkiem w kierunku zachodnim, dla dostosowania go do poziomu wyjść z budynku. </w:t>
      </w:r>
    </w:p>
    <w:p>
      <w:pPr>
        <w:pStyle w:val="MA411"/>
        <w:numPr>
          <w:ilvl w:val="3"/>
          <w:numId w:val="1"/>
        </w:numPr>
        <w:rPr>
          <w:color w:val="auto"/>
        </w:rPr>
      </w:pPr>
      <w:bookmarkStart w:id="16" w:name="__RefHeading___Toc22780_960970296"/>
      <w:bookmarkEnd w:id="16"/>
      <w:r>
        <w:rPr>
          <w:color w:val="auto"/>
        </w:rPr>
        <w:t>Teren utwardzony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Poza obrysem budynku teren, </w:t>
      </w:r>
      <w:r>
        <w:rPr>
          <w:color w:val="auto"/>
        </w:rPr>
        <w:t xml:space="preserve">nie włączając tarasu i dojść, </w:t>
      </w:r>
      <w:r>
        <w:rPr>
          <w:color w:val="auto"/>
        </w:rPr>
        <w:t>przeznaczony jest na</w:t>
      </w:r>
      <w:r>
        <w:rPr>
          <w:color w:val="auto"/>
        </w:rPr>
        <w:t xml:space="preserve"> powierzchnię biologicznie czynną.</w:t>
      </w:r>
      <w:r>
        <w:rPr>
          <w:color w:val="auto"/>
        </w:rPr>
        <w:t xml:space="preserve"> Z tego względu w obrębie dziedzińca zaprojektowano jedynie ścieżki </w:t>
      </w:r>
      <w:r>
        <w:rPr>
          <w:color w:val="auto"/>
        </w:rPr>
        <w:t>wysypane żwirem drobnym, niepylącym, odpowiednim dla osób poruszających się na wózkach inwalidzkich</w:t>
      </w:r>
      <w:r>
        <w:rPr>
          <w:color w:val="auto"/>
        </w:rPr>
        <w:t xml:space="preserve">. Wprowadzają one wizualny i funkcjonalny podział wnętrza na  strefy: centralny zieleniec, strefę rekreacji </w:t>
      </w:r>
      <w:r>
        <w:rPr>
          <w:color w:val="auto"/>
        </w:rPr>
        <w:t>wraz z tarasem</w:t>
      </w:r>
      <w:r>
        <w:rPr>
          <w:color w:val="auto"/>
        </w:rPr>
        <w:t xml:space="preserve"> dla osób starszych, </w:t>
      </w:r>
      <w:r>
        <w:rPr>
          <w:color w:val="auto"/>
        </w:rPr>
        <w:t>siłownię terenową oraz</w:t>
      </w:r>
      <w:r>
        <w:rPr>
          <w:color w:val="auto"/>
        </w:rPr>
        <w:t xml:space="preserve"> plac zabaw dla dzieci. 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Nawierzchnię utwardzoną z </w:t>
      </w:r>
      <w:r>
        <w:rPr>
          <w:color w:val="auto"/>
        </w:rPr>
        <w:t>kwadratowej,chodnikowej kostki betonowej, będącej kontynuacją i nawiązaniem do nawierzchni użytych jako materiał na chodnikach spajających całe założenie urbanistyczne Nowe Żerniki,</w:t>
      </w:r>
      <w:r>
        <w:rPr>
          <w:color w:val="auto"/>
        </w:rPr>
        <w:t xml:space="preserve"> zaproponowano w podcieniach budynku, przy czym w podcieniu południowym znajduje się ona jedynie w pasie przy wejściach. Pozostała część – z miejscami postojowymi - ma nawierzchnię z płyt betonowych, ażurowy</w:t>
      </w:r>
      <w:r>
        <w:rPr>
          <w:color w:val="auto"/>
        </w:rPr>
        <w:t>ch</w:t>
      </w:r>
      <w:r>
        <w:rPr>
          <w:color w:val="auto"/>
        </w:rPr>
        <w:t xml:space="preserve">, </w:t>
      </w:r>
      <w:r>
        <w:rPr>
          <w:color w:val="auto"/>
        </w:rPr>
        <w:t xml:space="preserve">wypełnionych mieszanką humusu i żwiru drobnego, </w:t>
      </w:r>
      <w:r>
        <w:rPr>
          <w:color w:val="auto"/>
        </w:rPr>
        <w:t xml:space="preserve">zapewniającym odprowadzanie wody deszczowej do gruntu </w:t>
      </w:r>
      <w:r>
        <w:rPr>
          <w:color w:val="auto"/>
        </w:rPr>
        <w:t>oraz naturalną wegetację</w:t>
      </w:r>
      <w:r>
        <w:rPr>
          <w:color w:val="auto"/>
        </w:rPr>
        <w:t xml:space="preserve">.  </w:t>
      </w:r>
      <w:r>
        <w:rPr>
          <w:color w:val="auto"/>
        </w:rPr>
        <w:t>Całość projektowana jest na podbudowie z kruszywa łamanego oraz piasku stabilizowanego cementem.</w:t>
      </w:r>
    </w:p>
    <w:p>
      <w:pPr>
        <w:pStyle w:val="MAtekst"/>
        <w:rPr>
          <w:color w:val="auto"/>
        </w:rPr>
      </w:pPr>
      <w:r>
        <w:rPr>
          <w:color w:val="auto"/>
        </w:rPr>
        <w:t>W części zachodniej dziedzińca, przylegającej do mieszczących się na parterze budynku sal</w:t>
      </w:r>
      <w:r>
        <w:rPr>
          <w:color w:val="auto"/>
        </w:rPr>
        <w:t>i</w:t>
      </w:r>
      <w:r>
        <w:rPr>
          <w:color w:val="auto"/>
        </w:rPr>
        <w:t xml:space="preserve"> </w:t>
      </w:r>
      <w:r>
        <w:rPr>
          <w:color w:val="auto"/>
        </w:rPr>
        <w:t>spotkań</w:t>
      </w:r>
      <w:r>
        <w:rPr>
          <w:color w:val="auto"/>
        </w:rPr>
        <w:t xml:space="preserve"> i rekreacj</w:t>
      </w:r>
      <w:r>
        <w:rPr>
          <w:color w:val="auto"/>
        </w:rPr>
        <w:t>i ruchowej</w:t>
      </w:r>
      <w:r>
        <w:rPr>
          <w:color w:val="auto"/>
        </w:rPr>
        <w:t xml:space="preserve">, zaprojektowano taras z desek </w:t>
      </w:r>
      <w:r>
        <w:rPr>
          <w:color w:val="auto"/>
        </w:rPr>
        <w:t>z modrzewia polskiego, na konstrukcji z legarów modrzewiowych, podkonstrukcji z drewna świerkowego, fundamentowanej na postumentach betonowych. Całość tarasu została dopasowana poziomem do rzędnych wysokościowych terenu oraz parteru budynku, przy zachowaniu 2% spadku, pozwalającego na odprowadzanie wody deszczowej bezpośrednio na teren.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Wydzielono również strefę placu zabaw </w:t>
      </w:r>
      <w:r>
        <w:rPr>
          <w:color w:val="auto"/>
        </w:rPr>
        <w:t xml:space="preserve">dla dzieci </w:t>
      </w:r>
      <w:r>
        <w:rPr>
          <w:color w:val="auto"/>
        </w:rPr>
        <w:t xml:space="preserve">w części północnej, </w:t>
      </w:r>
      <w:r>
        <w:rPr>
          <w:color w:val="auto"/>
        </w:rPr>
        <w:t xml:space="preserve">w części </w:t>
      </w:r>
      <w:r>
        <w:rPr>
          <w:color w:val="auto"/>
        </w:rPr>
        <w:t xml:space="preserve">z nawierzchnią </w:t>
      </w:r>
      <w:r>
        <w:rPr>
          <w:color w:val="auto"/>
        </w:rPr>
        <w:t>trawiastą, a w części z podsypka z kory rozdrobnionej (nawierzchnia pod urządzeniami, zapewniająca bezpieczeństwo w razie upadku). Plac zabaw oddzielony jest przeziernym i niskim ogrodzeniem (wys. max. 130cm) z siatki ocynkowanej o układzie prostokątnym, montowanej na słupach stalowych, nie ingerującej w odbiór wizualny całości założenia, wyposażonej w bramkę z samozamykaczem, wykonaną z materiału tożsamego z materiałem ogrodzenia.</w:t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Tretekstu"/>
        <w:rPr>
          <w:color w:val="auto"/>
        </w:rPr>
      </w:pPr>
      <w:r>
        <w:rPr>
          <w:color w:val="auto"/>
        </w:rPr>
        <w:t xml:space="preserve">Kostka </w:t>
      </w:r>
      <w:r>
        <w:rPr>
          <w:color w:val="auto"/>
        </w:rPr>
        <w:t>betonowa [N7, N9, N8]</w:t>
      </w:r>
    </w:p>
    <w:tbl>
      <w:tblPr>
        <w:tblW w:w="9205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489"/>
        <w:gridCol w:w="2700"/>
        <w:gridCol w:w="6016"/>
      </w:tblGrid>
      <w:tr>
        <w:trPr/>
        <w:tc>
          <w:tcPr>
            <w:tcW w:w="489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700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16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Kostka </w:t>
            </w:r>
            <w:r>
              <w:rPr>
                <w:rFonts w:cs="Arial"/>
                <w:color w:val="auto"/>
                <w:sz w:val="18"/>
                <w:szCs w:val="18"/>
              </w:rPr>
              <w:t>betonowa, prefabrykowana</w:t>
            </w:r>
          </w:p>
        </w:tc>
      </w:tr>
      <w:tr>
        <w:trPr>
          <w:trHeight w:val="2260" w:hRule="atLeast"/>
        </w:trPr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3807460" cy="2639060"/>
                  <wp:effectExtent l="0" t="0" r="0" b="0"/>
                  <wp:wrapSquare wrapText="largest"/>
                  <wp:docPr id="1" name="Obraz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raz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7460" cy="2639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typ produktu referencyjnego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Kostka </w:t>
            </w:r>
            <w:r>
              <w:rPr>
                <w:rFonts w:cs="Arial"/>
                <w:color w:val="auto"/>
                <w:sz w:val="18"/>
                <w:szCs w:val="18"/>
              </w:rPr>
              <w:t>betonowa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kostka o wymiarach </w:t>
            </w:r>
            <w:r>
              <w:rPr>
                <w:rFonts w:cs="Arial"/>
                <w:color w:val="auto"/>
                <w:sz w:val="18"/>
                <w:szCs w:val="18"/>
              </w:rPr>
              <w:t>20x20x8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cm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Kolor wg wzornika producenta –  </w:t>
            </w:r>
            <w:r>
              <w:rPr>
                <w:rFonts w:cs="Arial"/>
                <w:color w:val="auto"/>
                <w:sz w:val="18"/>
                <w:szCs w:val="18"/>
              </w:rPr>
              <w:t>GRAFITOWY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UWAGA! Dla nawierzchni chodnika na drodze wewnętrznej dopasować zastosować deseń identyczny, z deseniem utworzonym na chodnikach istniejących. W tym przypadku konieczne jest zastosowanie kostki w dwóch kolorach – GRAFITOWYM i SZARYM</w:t>
            </w:r>
          </w:p>
        </w:tc>
      </w:tr>
    </w:tbl>
    <w:p>
      <w:pPr>
        <w:pStyle w:val="Standard"/>
        <w:rPr>
          <w:rFonts w:eastAsia="SimSun" w:cs="Arial"/>
          <w:b w:val="false"/>
          <w:b w:val="false"/>
          <w:bCs w:val="false"/>
          <w:color w:val="auto"/>
          <w:sz w:val="20"/>
          <w:szCs w:val="24"/>
          <w:lang w:val="pl-PL" w:eastAsia="zh-CN" w:bidi="hi-IN"/>
        </w:rPr>
      </w:pP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</w:r>
    </w:p>
    <w:p>
      <w:pPr>
        <w:pStyle w:val="Standard"/>
        <w:rPr>
          <w:rFonts w:eastAsia="SimSun" w:cs="Arial"/>
          <w:b w:val="false"/>
          <w:b w:val="false"/>
          <w:bCs w:val="false"/>
          <w:color w:val="auto"/>
          <w:sz w:val="20"/>
          <w:szCs w:val="24"/>
          <w:lang w:val="pl-PL" w:eastAsia="zh-CN" w:bidi="hi-IN"/>
        </w:rPr>
      </w:pP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  <w:t>Betonowe płyty ażurowe</w:t>
      </w: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  <w:t xml:space="preserve"> </w:t>
      </w: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  <w:t>[N5]</w:t>
      </w:r>
    </w:p>
    <w:p>
      <w:pPr>
        <w:pStyle w:val="Standard"/>
        <w:rPr>
          <w:rFonts w:eastAsia="SimSun" w:cs="Arial"/>
          <w:b w:val="false"/>
          <w:b w:val="false"/>
          <w:bCs w:val="false"/>
          <w:color w:val="auto"/>
          <w:sz w:val="20"/>
          <w:szCs w:val="24"/>
          <w:lang w:val="pl-PL" w:eastAsia="zh-CN" w:bidi="hi-IN"/>
        </w:rPr>
      </w:pP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</w:r>
    </w:p>
    <w:tbl>
      <w:tblPr>
        <w:tblW w:w="9205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489"/>
        <w:gridCol w:w="2700"/>
        <w:gridCol w:w="6016"/>
      </w:tblGrid>
      <w:tr>
        <w:trPr/>
        <w:tc>
          <w:tcPr>
            <w:tcW w:w="489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700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16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Betonowe płyty ażurowe, zapewniające wegetację, prefabrykowane</w:t>
            </w:r>
          </w:p>
        </w:tc>
      </w:tr>
      <w:tr>
        <w:trPr>
          <w:trHeight w:val="2260" w:hRule="atLeast"/>
        </w:trPr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3807460" cy="2606675"/>
                  <wp:effectExtent l="0" t="0" r="0" b="0"/>
                  <wp:wrapSquare wrapText="largest"/>
                  <wp:docPr id="2" name="Obraz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az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7460" cy="260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typ produktu referencyjnego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Betonowe p</w:t>
            </w:r>
            <w:r>
              <w:rPr>
                <w:rFonts w:cs="Arial"/>
                <w:color w:val="auto"/>
                <w:sz w:val="18"/>
                <w:szCs w:val="18"/>
              </w:rPr>
              <w:t>ł</w:t>
            </w:r>
            <w:r>
              <w:rPr>
                <w:rFonts w:cs="Arial"/>
                <w:color w:val="auto"/>
                <w:sz w:val="18"/>
                <w:szCs w:val="18"/>
              </w:rPr>
              <w:t>yty ażurowe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60x40x8cm</w:t>
            </w:r>
          </w:p>
        </w:tc>
      </w:tr>
      <w:tr>
        <w:trPr>
          <w:trHeight w:val="77" w:hRule="atLeast"/>
        </w:trPr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Kolor wg wzornika producenta – </w:t>
            </w:r>
            <w:r>
              <w:rPr>
                <w:rFonts w:cs="Arial"/>
                <w:color w:val="auto"/>
                <w:sz w:val="18"/>
                <w:szCs w:val="18"/>
              </w:rPr>
              <w:t>GRAFITOWY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/>
        <w:tc>
          <w:tcPr>
            <w:tcW w:w="489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700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wypełnienie</w:t>
            </w:r>
          </w:p>
        </w:tc>
        <w:tc>
          <w:tcPr>
            <w:tcW w:w="6016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Mieszanka humusu i drobnego żwiru o frakcji 0,2-0,8mm, obsiane trawą</w:t>
            </w:r>
          </w:p>
        </w:tc>
      </w:tr>
    </w:tbl>
    <w:p>
      <w:pPr>
        <w:pStyle w:val="Normal"/>
        <w:rPr>
          <w:rFonts w:eastAsia="SimSun" w:cs="Arial"/>
          <w:b w:val="false"/>
          <w:b w:val="false"/>
          <w:bCs w:val="false"/>
          <w:color w:val="auto"/>
          <w:sz w:val="20"/>
          <w:szCs w:val="24"/>
          <w:lang w:val="pl-PL" w:eastAsia="zh-CN" w:bidi="hi-IN"/>
        </w:rPr>
      </w:pP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</w:r>
    </w:p>
    <w:p>
      <w:pPr>
        <w:pStyle w:val="Normal"/>
        <w:rPr>
          <w:color w:val="auto"/>
        </w:rPr>
      </w:pP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  <w:t>Deska tarasowa</w:t>
      </w: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  <w:t xml:space="preserve"> </w:t>
      </w: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  <w:t>[N10]</w:t>
      </w:r>
    </w:p>
    <w:p>
      <w:pPr>
        <w:pStyle w:val="Standard"/>
        <w:rPr>
          <w:rFonts w:eastAsia="SimSun" w:cs="Arial"/>
          <w:b w:val="false"/>
          <w:b w:val="false"/>
          <w:bCs w:val="false"/>
          <w:color w:val="auto"/>
          <w:sz w:val="20"/>
          <w:szCs w:val="24"/>
          <w:lang w:val="pl-PL" w:eastAsia="zh-CN" w:bidi="hi-IN"/>
        </w:rPr>
      </w:pP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</w:r>
    </w:p>
    <w:tbl>
      <w:tblPr>
        <w:tblW w:w="9205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489"/>
        <w:gridCol w:w="2700"/>
        <w:gridCol w:w="6016"/>
      </w:tblGrid>
      <w:tr>
        <w:trPr/>
        <w:tc>
          <w:tcPr>
            <w:tcW w:w="489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700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16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Deska tarasowa z modrzewia polskiego</w:t>
            </w:r>
          </w:p>
        </w:tc>
      </w:tr>
      <w:tr>
        <w:trPr>
          <w:trHeight w:val="2260" w:hRule="atLeast"/>
        </w:trPr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3807460" cy="2284095"/>
                  <wp:effectExtent l="0" t="0" r="0" b="0"/>
                  <wp:wrapSquare wrapText="largest"/>
                  <wp:docPr id="3" name="Obraz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az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7460" cy="2284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typ produktu referencyjnego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Deska tarasowa z modrzewia p</w:t>
            </w:r>
            <w:r>
              <w:rPr>
                <w:rFonts w:cs="Arial"/>
                <w:color w:val="auto"/>
                <w:sz w:val="18"/>
                <w:szCs w:val="18"/>
              </w:rPr>
              <w:t>olskiego, dwustronnie drobnoryflowana, pokrywana warstwą ochronną oleju do drewna z filtrami, zabezpieczona środkami chroniącymi przed grzybem, szkodnikami i sinieniem drewna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</w:t>
            </w:r>
            <w:r>
              <w:rPr>
                <w:rFonts w:cs="Arial"/>
                <w:color w:val="auto"/>
                <w:sz w:val="18"/>
                <w:szCs w:val="18"/>
              </w:rPr>
              <w:t>ymiary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28x145x4000mm</w:t>
            </w:r>
          </w:p>
        </w:tc>
      </w:tr>
      <w:tr>
        <w:trPr>
          <w:trHeight w:val="77" w:hRule="atLeast"/>
        </w:trPr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 drewna naturalnego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</w:tbl>
    <w:p>
      <w:pPr>
        <w:pStyle w:val="Standard"/>
        <w:rPr>
          <w:color w:val="auto"/>
        </w:rPr>
      </w:pPr>
      <w:r>
        <w:rPr>
          <w:color w:val="auto"/>
        </w:rPr>
      </w:r>
    </w:p>
    <w:p>
      <w:pPr>
        <w:pStyle w:val="Standard"/>
        <w:rPr>
          <w:rFonts w:eastAsia="SimSun" w:cs="Arial"/>
          <w:b w:val="false"/>
          <w:b w:val="false"/>
          <w:bCs w:val="false"/>
          <w:color w:val="auto"/>
          <w:sz w:val="20"/>
          <w:szCs w:val="24"/>
          <w:lang w:val="pl-PL" w:eastAsia="zh-CN" w:bidi="hi-IN"/>
        </w:rPr>
      </w:pP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  <w:t xml:space="preserve">Obrzeże plastikowe </w:t>
      </w: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  <w:t>[Ob1]</w:t>
      </w:r>
    </w:p>
    <w:p>
      <w:pPr>
        <w:pStyle w:val="Standard"/>
        <w:rPr>
          <w:rFonts w:eastAsia="SimSun" w:cs="Arial"/>
          <w:b w:val="false"/>
          <w:b w:val="false"/>
          <w:bCs w:val="false"/>
          <w:color w:val="auto"/>
          <w:sz w:val="20"/>
          <w:szCs w:val="24"/>
          <w:lang w:val="pl-PL" w:eastAsia="zh-CN" w:bidi="hi-IN"/>
        </w:rPr>
      </w:pP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</w:r>
    </w:p>
    <w:tbl>
      <w:tblPr>
        <w:tblW w:w="9205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489"/>
        <w:gridCol w:w="2700"/>
        <w:gridCol w:w="6016"/>
      </w:tblGrid>
      <w:tr>
        <w:trPr/>
        <w:tc>
          <w:tcPr>
            <w:tcW w:w="489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700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16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Obrzeże w formie plastikowej listwy rozdzielczej</w:t>
            </w:r>
          </w:p>
        </w:tc>
      </w:tr>
      <w:tr>
        <w:trPr>
          <w:trHeight w:val="2260" w:hRule="atLeast"/>
        </w:trPr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3807460" cy="2536190"/>
                  <wp:effectExtent l="0" t="0" r="0" b="0"/>
                  <wp:wrapSquare wrapText="largest"/>
                  <wp:docPr id="4" name="Obraz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az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7460" cy="2536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typ produktu referencyjnego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Obrzeże plastikowe, </w:t>
            </w:r>
            <w:r>
              <w:rPr>
                <w:rFonts w:cs="Arial"/>
                <w:color w:val="auto"/>
                <w:sz w:val="18"/>
                <w:szCs w:val="18"/>
              </w:rPr>
              <w:t>wzmacniane, odporne na działanie kwasów, ługów i alkoholi, nieszkodliwe dla środowiska naturalnego i dla wód gruntowych; każdy metrowy odcinek kotwiony w 7 punktach, zapewniający dużą stabilność; zastosowanie do nawierzchni żwirowych i piaskowych, traw i kratek trawnikowych, kostek brukowych, kamiennych itp.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Listwa o wys. </w:t>
            </w:r>
            <w:r>
              <w:rPr>
                <w:rFonts w:cs="Arial"/>
                <w:color w:val="auto"/>
                <w:sz w:val="18"/>
                <w:szCs w:val="18"/>
              </w:rPr>
              <w:t>78mm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, </w:t>
            </w:r>
            <w:r>
              <w:rPr>
                <w:rFonts w:cs="Arial"/>
                <w:color w:val="auto"/>
                <w:sz w:val="18"/>
                <w:szCs w:val="18"/>
              </w:rPr>
              <w:t>dł. 1000mm, szer. podstawy 89mm</w:t>
            </w:r>
          </w:p>
        </w:tc>
      </w:tr>
      <w:tr>
        <w:trPr>
          <w:trHeight w:val="77" w:hRule="atLeast"/>
        </w:trPr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Kolor wg wzornika producenta – </w:t>
            </w:r>
            <w:r>
              <w:rPr>
                <w:rFonts w:cs="Arial"/>
                <w:color w:val="auto"/>
                <w:sz w:val="18"/>
                <w:szCs w:val="18"/>
              </w:rPr>
              <w:t>CZARNY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</w:tbl>
    <w:p>
      <w:pPr>
        <w:pStyle w:val="Standard"/>
        <w:rPr>
          <w:color w:val="auto"/>
        </w:rPr>
      </w:pPr>
      <w:r>
        <w:rPr>
          <w:color w:val="auto"/>
        </w:rPr>
      </w:r>
    </w:p>
    <w:p>
      <w:pPr>
        <w:pStyle w:val="Standard"/>
        <w:rPr>
          <w:color w:val="auto"/>
        </w:rPr>
      </w:pPr>
      <w:r>
        <w:rPr>
          <w:color w:val="auto"/>
        </w:rPr>
      </w:r>
    </w:p>
    <w:p>
      <w:pPr>
        <w:pStyle w:val="Standard"/>
        <w:rPr>
          <w:color w:val="auto"/>
        </w:rPr>
      </w:pPr>
      <w:r>
        <w:rPr>
          <w:color w:val="auto"/>
        </w:rPr>
      </w:r>
    </w:p>
    <w:p>
      <w:pPr>
        <w:pStyle w:val="Tretekstu"/>
        <w:rPr>
          <w:color w:val="auto"/>
        </w:rPr>
      </w:pPr>
      <w:r>
        <w:rPr>
          <w:color w:val="auto"/>
        </w:rPr>
        <w:t>Obrzeże betonowe [O</w:t>
      </w:r>
      <w:r>
        <w:rPr>
          <w:color w:val="auto"/>
        </w:rPr>
        <w:t>b3</w:t>
      </w:r>
      <w:r>
        <w:rPr>
          <w:color w:val="auto"/>
        </w:rPr>
        <w:t>]</w:t>
      </w:r>
    </w:p>
    <w:tbl>
      <w:tblPr>
        <w:tblW w:w="9205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489"/>
        <w:gridCol w:w="2700"/>
        <w:gridCol w:w="6016"/>
      </w:tblGrid>
      <w:tr>
        <w:trPr>
          <w:trHeight w:val="482" w:hRule="exact"/>
        </w:trPr>
        <w:tc>
          <w:tcPr>
            <w:tcW w:w="489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700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16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Tretekstu"/>
              <w:spacing w:before="0" w:after="140"/>
              <w:rPr>
                <w:color w:val="auto"/>
              </w:rPr>
            </w:pPr>
            <w:r>
              <w:rPr>
                <w:color w:val="auto"/>
              </w:rPr>
              <w:t>Obrzeże betonowe [O]</w:t>
            </w:r>
          </w:p>
        </w:tc>
      </w:tr>
      <w:tr>
        <w:trPr>
          <w:trHeight w:val="2260" w:hRule="atLeast"/>
        </w:trPr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inline distT="0" distB="0" distL="0" distR="0">
                  <wp:extent cx="3686175" cy="1524000"/>
                  <wp:effectExtent l="0" t="0" r="0" b="0"/>
                  <wp:docPr id="5" name="Obraz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Obraz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6175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typ produktu referencyjnego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Obrzeże betonowe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Obrzeże betonowe o wymiarach: 6x20x100 cm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 wg wzornika producenta –  dopasować do koloru nawierzchni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</w:tbl>
    <w:p>
      <w:pPr>
        <w:pStyle w:val="Tretekstu"/>
        <w:rPr>
          <w:color w:val="auto"/>
        </w:rPr>
      </w:pPr>
      <w:r>
        <w:rPr>
          <w:color w:val="auto"/>
        </w:rPr>
      </w:r>
    </w:p>
    <w:p>
      <w:pPr>
        <w:pStyle w:val="Tretekstu"/>
        <w:rPr>
          <w:color w:val="auto"/>
        </w:rPr>
      </w:pPr>
      <w:r>
        <w:rPr>
          <w:color w:val="auto"/>
        </w:rPr>
        <w:t>Krawężnik betonowy  [K]</w:t>
      </w:r>
    </w:p>
    <w:tbl>
      <w:tblPr>
        <w:tblW w:w="9205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489"/>
        <w:gridCol w:w="2700"/>
        <w:gridCol w:w="6016"/>
      </w:tblGrid>
      <w:tr>
        <w:trPr>
          <w:trHeight w:val="482" w:hRule="exact"/>
        </w:trPr>
        <w:tc>
          <w:tcPr>
            <w:tcW w:w="489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700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16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Tretekstu"/>
              <w:spacing w:before="0" w:after="140"/>
              <w:rPr>
                <w:color w:val="auto"/>
              </w:rPr>
            </w:pPr>
            <w:r>
              <w:rPr>
                <w:color w:val="auto"/>
              </w:rPr>
              <w:t>Krawężnik betonowy  [K]</w:t>
            </w:r>
          </w:p>
        </w:tc>
      </w:tr>
      <w:tr>
        <w:trPr>
          <w:trHeight w:val="2260" w:hRule="atLeast"/>
        </w:trPr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inline distT="0" distB="0" distL="0" distR="0">
                  <wp:extent cx="3677285" cy="1647825"/>
                  <wp:effectExtent l="0" t="0" r="0" b="0"/>
                  <wp:docPr id="6" name="Obraz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7285" cy="164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typ produktu referencyjnego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Krawężnik betonowy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Krawężnik betonowy o wymiarach: 15x30x100 cm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 wg wzornika producenta –  szary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</w:tbl>
    <w:p>
      <w:pPr>
        <w:pStyle w:val="MA411"/>
        <w:numPr>
          <w:ilvl w:val="0"/>
          <w:numId w:val="0"/>
        </w:numPr>
        <w:ind w:left="0" w:right="0" w:hanging="0"/>
        <w:jc w:val="both"/>
        <w:rPr>
          <w:color w:val="auto"/>
        </w:rPr>
      </w:pPr>
      <w:r>
        <w:rPr>
          <w:color w:val="auto"/>
        </w:rPr>
      </w:r>
    </w:p>
    <w:p>
      <w:pPr>
        <w:pStyle w:val="Tretekstu"/>
        <w:rPr>
          <w:color w:val="auto"/>
        </w:rPr>
      </w:pPr>
      <w:r>
        <w:rPr>
          <w:color w:val="auto"/>
        </w:rPr>
        <w:t>Odwodnienie z kostki betonowej</w:t>
      </w:r>
      <w:r>
        <w:rPr>
          <w:color w:val="auto"/>
        </w:rPr>
        <w:t xml:space="preserve">  [</w:t>
      </w:r>
      <w:r>
        <w:rPr>
          <w:color w:val="auto"/>
        </w:rPr>
        <w:t>Ob2</w:t>
      </w:r>
      <w:r>
        <w:rPr>
          <w:color w:val="auto"/>
        </w:rPr>
        <w:t>]</w:t>
      </w:r>
    </w:p>
    <w:tbl>
      <w:tblPr>
        <w:tblW w:w="9205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489"/>
        <w:gridCol w:w="2700"/>
        <w:gridCol w:w="6016"/>
      </w:tblGrid>
      <w:tr>
        <w:trPr/>
        <w:tc>
          <w:tcPr>
            <w:tcW w:w="489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700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16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Tretekstu"/>
              <w:spacing w:lineRule="auto" w:line="288" w:before="0" w:after="140"/>
              <w:rPr>
                <w:color w:val="auto"/>
              </w:rPr>
            </w:pPr>
            <w:r>
              <w:rPr>
                <w:color w:val="auto"/>
              </w:rPr>
              <w:t>Odwodnienie betonowe</w:t>
            </w:r>
            <w:r>
              <w:rPr>
                <w:color w:val="auto"/>
              </w:rPr>
              <w:t xml:space="preserve">  [</w:t>
            </w:r>
            <w:r>
              <w:rPr>
                <w:color w:val="auto"/>
              </w:rPr>
              <w:t>Ob2</w:t>
            </w:r>
            <w:r>
              <w:rPr>
                <w:color w:val="auto"/>
              </w:rPr>
              <w:t>]</w:t>
            </w:r>
          </w:p>
        </w:tc>
      </w:tr>
      <w:tr>
        <w:trPr>
          <w:trHeight w:val="2260" w:hRule="atLeast"/>
        </w:trPr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28">
                  <wp:simplePos x="0" y="0"/>
                  <wp:positionH relativeFrom="column">
                    <wp:posOffset>1172845</wp:posOffset>
                  </wp:positionH>
                  <wp:positionV relativeFrom="paragraph">
                    <wp:posOffset>49530</wp:posOffset>
                  </wp:positionV>
                  <wp:extent cx="2181860" cy="1342390"/>
                  <wp:effectExtent l="0" t="0" r="0" b="0"/>
                  <wp:wrapSquare wrapText="largest"/>
                  <wp:docPr id="7" name="Obraz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25103" t="21784" r="0" b="117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860" cy="1342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typ produktu referencyjnego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b w:val="false"/>
                <w:b w:val="false"/>
                <w:bCs w:val="false"/>
                <w:caps w:val="false"/>
                <w:smallCaps w:val="false"/>
                <w:color w:val="auto"/>
                <w:sz w:val="18"/>
                <w:szCs w:val="18"/>
                <w:lang w:val="pl-PL"/>
              </w:rPr>
            </w:pPr>
            <w:r>
              <w:rPr>
                <w:rFonts w:cs="Arial"/>
                <w:b w:val="false"/>
                <w:bCs w:val="false"/>
                <w:caps w:val="false"/>
                <w:smallCaps w:val="false"/>
                <w:color w:val="auto"/>
                <w:sz w:val="18"/>
                <w:szCs w:val="18"/>
                <w:lang w:val="pl-PL"/>
              </w:rPr>
              <w:t>Kostka betonowa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Kostka betonowa o wymiarach: 16x16x16cm</w:t>
            </w:r>
          </w:p>
        </w:tc>
      </w:tr>
      <w:tr>
        <w:trPr>
          <w:trHeight w:val="77" w:hRule="atLeast"/>
        </w:trPr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 wg wzornika producenta – szary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</w:tbl>
    <w:p>
      <w:pPr>
        <w:pStyle w:val="MA411"/>
        <w:numPr>
          <w:ilvl w:val="3"/>
          <w:numId w:val="1"/>
        </w:numPr>
        <w:rPr>
          <w:color w:val="auto"/>
        </w:rPr>
      </w:pPr>
      <w:bookmarkStart w:id="17" w:name="__RefHeading___Toc22782_960970296"/>
      <w:bookmarkEnd w:id="17"/>
      <w:r>
        <w:rPr>
          <w:color w:val="auto"/>
        </w:rPr>
        <w:t xml:space="preserve">Zieleń, rekreacja </w:t>
      </w:r>
      <w:r>
        <w:rPr>
          <w:color w:val="auto"/>
        </w:rPr>
        <w:t>i nawierzchnie nieutwardzone</w:t>
      </w:r>
    </w:p>
    <w:p>
      <w:pPr>
        <w:pStyle w:val="MAtekst"/>
        <w:rPr>
          <w:color w:val="auto"/>
        </w:rPr>
      </w:pPr>
      <w:r>
        <w:rPr>
          <w:color w:val="auto"/>
        </w:rPr>
        <w:t>W zagospodarowaniu wewnętrznego dziedzińca dominuje zieleń. Projektowane są trawniki i nasadzenia w postaci wysokich traw w sąsiedztwie tarasu i drzew w części centralnej (brzozy ze względu na szybkie tempo wzrostu i ażurową koronę, która zapobiega nadmiernemu zacienianiu). Na terenie przewiduje się strefy rekreacyjne o zróżnicowanej funkcji: siłownię zewnętrzną, plac zabaw dla dzieci, taras wypoczynkowy dla osób starszych. Są one wyposażone w odpowiednie urządzenia i elementy małej architektury.  Plac zabaw z racji swojej lokalizacji i wymaganego czterogodzinnego czasu nasłonecznienia został podzielony na sekcje przeznaczone na urządzenia dla dzieci oraz strefą wolną.</w:t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  <w:t xml:space="preserve">Brzoza </w:t>
      </w:r>
      <w:r>
        <w:rPr>
          <w:rFonts w:cs="Arial"/>
          <w:color w:val="auto"/>
          <w:sz w:val="20"/>
          <w:szCs w:val="20"/>
        </w:rPr>
        <w:t>doorenbos</w:t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tbl>
      <w:tblPr>
        <w:tblW w:w="9180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354"/>
        <w:gridCol w:w="2833"/>
        <w:gridCol w:w="5993"/>
      </w:tblGrid>
      <w:tr>
        <w:trPr/>
        <w:tc>
          <w:tcPr>
            <w:tcW w:w="35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833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5993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/>
            </w:pPr>
            <w:r>
              <w:rPr>
                <w:rFonts w:eastAsia="Arial" w:cs="Arial"/>
                <w:color w:val="auto"/>
                <w:sz w:val="18"/>
                <w:szCs w:val="18"/>
              </w:rPr>
              <w:t xml:space="preserve"> 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Brzoza </w:t>
            </w:r>
            <w:r>
              <w:rPr>
                <w:rFonts w:cs="Arial"/>
                <w:color w:val="auto"/>
                <w:sz w:val="18"/>
                <w:szCs w:val="18"/>
              </w:rPr>
              <w:t>doorenbos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(</w:t>
            </w:r>
            <w:r>
              <w:rPr>
                <w:rStyle w:val="St"/>
                <w:rFonts w:cs="Arial"/>
                <w:i/>
                <w:color w:val="auto"/>
                <w:sz w:val="18"/>
                <w:szCs w:val="18"/>
              </w:rPr>
              <w:t xml:space="preserve">Betula </w:t>
            </w:r>
            <w:r>
              <w:rPr>
                <w:rStyle w:val="St"/>
                <w:rFonts w:cs="Arial"/>
                <w:i/>
                <w:color w:val="auto"/>
                <w:sz w:val="18"/>
                <w:szCs w:val="18"/>
              </w:rPr>
              <w:t>Utilis</w:t>
            </w:r>
            <w:r>
              <w:rPr>
                <w:rStyle w:val="St"/>
                <w:rFonts w:cs="Arial"/>
                <w:color w:val="auto"/>
                <w:sz w:val="18"/>
                <w:szCs w:val="18"/>
              </w:rPr>
              <w:t>)</w:t>
            </w:r>
          </w:p>
        </w:tc>
      </w:tr>
      <w:tr>
        <w:trPr>
          <w:trHeight w:val="2260" w:hRule="atLeast"/>
        </w:trPr>
        <w:tc>
          <w:tcPr>
            <w:tcW w:w="35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83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599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3792855" cy="2452370"/>
                  <wp:effectExtent l="0" t="0" r="0" b="0"/>
                  <wp:wrapSquare wrapText="largest"/>
                  <wp:docPr id="8" name="Obraz1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az1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2855" cy="2452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35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83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Wielkość sadzonki</w:t>
            </w:r>
          </w:p>
        </w:tc>
        <w:tc>
          <w:tcPr>
            <w:tcW w:w="599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/>
            </w:pPr>
            <w:r>
              <w:rPr>
                <w:rStyle w:val="Domylnaczcionkaakapitu6"/>
                <w:rFonts w:cs="Arial"/>
                <w:color w:val="auto"/>
                <w:sz w:val="18"/>
                <w:szCs w:val="18"/>
              </w:rPr>
              <w:t>4</w:t>
            </w:r>
            <w:r>
              <w:rPr>
                <w:rStyle w:val="Domylnaczcionkaakapitu6"/>
                <w:rFonts w:cs="Arial"/>
                <w:color w:val="auto"/>
                <w:sz w:val="18"/>
                <w:szCs w:val="18"/>
              </w:rPr>
              <w:t>50cm</w:t>
            </w:r>
          </w:p>
        </w:tc>
      </w:tr>
      <w:tr>
        <w:trPr/>
        <w:tc>
          <w:tcPr>
            <w:tcW w:w="35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83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599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/>
            </w:pPr>
            <w:r>
              <w:rPr>
                <w:rStyle w:val="Domylnaczcionkaakapitu6"/>
                <w:rFonts w:cs="Arial"/>
                <w:color w:val="auto"/>
                <w:sz w:val="18"/>
                <w:szCs w:val="18"/>
              </w:rPr>
              <w:t>Patio</w:t>
            </w:r>
          </w:p>
        </w:tc>
      </w:tr>
      <w:tr>
        <w:trPr/>
        <w:tc>
          <w:tcPr>
            <w:tcW w:w="35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83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599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snapToGrid w:val="false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Stosować jedynie drzewa pojedyncze</w:t>
            </w:r>
          </w:p>
        </w:tc>
      </w:tr>
      <w:tr>
        <w:trPr/>
        <w:tc>
          <w:tcPr>
            <w:tcW w:w="354" w:type="dxa"/>
            <w:tcBorders>
              <w:top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833" w:type="dxa"/>
            <w:tcBorders>
              <w:top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ilość</w:t>
            </w:r>
          </w:p>
        </w:tc>
        <w:tc>
          <w:tcPr>
            <w:tcW w:w="5993" w:type="dxa"/>
            <w:tcBorders>
              <w:top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10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szt.</w:t>
            </w:r>
          </w:p>
        </w:tc>
      </w:tr>
    </w:tbl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rFonts w:cs="Arial"/>
          <w:color w:val="auto"/>
          <w:sz w:val="18"/>
          <w:szCs w:val="18"/>
          <w:lang w:val="en-US"/>
        </w:rPr>
      </w:pPr>
      <w:r>
        <w:rPr>
          <w:rFonts w:cs="Arial"/>
          <w:color w:val="auto"/>
          <w:sz w:val="18"/>
          <w:szCs w:val="18"/>
          <w:lang w:val="en-US"/>
        </w:rPr>
      </w:r>
    </w:p>
    <w:p>
      <w:pPr>
        <w:pStyle w:val="Standard"/>
        <w:rPr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  <w:lang w:val="en-US"/>
        </w:rPr>
        <w:t>Miskant chiński</w:t>
      </w:r>
      <w:r>
        <w:rPr>
          <w:rFonts w:cs="Helvetica;Arial"/>
          <w:color w:val="auto"/>
          <w:sz w:val="20"/>
          <w:szCs w:val="20"/>
          <w:lang w:val="en-US"/>
        </w:rPr>
        <w:t xml:space="preserve"> Gracillimus [</w:t>
      </w:r>
      <w:r>
        <w:rPr>
          <w:rFonts w:cs="Helvetica;Arial"/>
          <w:color w:val="auto"/>
          <w:sz w:val="20"/>
          <w:szCs w:val="20"/>
          <w:lang w:val="en-US"/>
        </w:rPr>
        <w:t>N12</w:t>
      </w:r>
      <w:r>
        <w:rPr>
          <w:rFonts w:cs="Helvetica;Arial"/>
          <w:color w:val="auto"/>
          <w:sz w:val="20"/>
          <w:szCs w:val="20"/>
          <w:lang w:val="en-US"/>
        </w:rPr>
        <w:t>]</w:t>
      </w:r>
    </w:p>
    <w:p>
      <w:pPr>
        <w:pStyle w:val="Standard"/>
        <w:rPr>
          <w:rFonts w:cs="Helvetica;Arial"/>
          <w:color w:val="auto"/>
          <w:sz w:val="18"/>
          <w:szCs w:val="18"/>
          <w:lang w:val="en-US"/>
        </w:rPr>
      </w:pPr>
      <w:r>
        <w:rPr>
          <w:rFonts w:cs="Helvetica;Arial"/>
          <w:color w:val="auto"/>
          <w:sz w:val="18"/>
          <w:szCs w:val="18"/>
          <w:lang w:val="en-US"/>
        </w:rPr>
      </w:r>
    </w:p>
    <w:tbl>
      <w:tblPr>
        <w:tblW w:w="9180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354"/>
        <w:gridCol w:w="2833"/>
        <w:gridCol w:w="5993"/>
      </w:tblGrid>
      <w:tr>
        <w:trPr/>
        <w:tc>
          <w:tcPr>
            <w:tcW w:w="35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833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5993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color w:val="auto"/>
              </w:rPr>
            </w:pPr>
            <w:r>
              <w:rPr>
                <w:rFonts w:cs="Arial"/>
                <w:color w:val="auto"/>
                <w:sz w:val="18"/>
                <w:szCs w:val="18"/>
                <w:lang w:val="en-US"/>
              </w:rPr>
              <w:t>Miskant chiński</w:t>
            </w:r>
            <w:r>
              <w:rPr>
                <w:rFonts w:cs="Helvetica;Arial"/>
                <w:color w:val="auto"/>
                <w:sz w:val="18"/>
                <w:szCs w:val="18"/>
                <w:lang w:val="en-US"/>
              </w:rPr>
              <w:t xml:space="preserve"> Gracillimus (</w:t>
            </w:r>
            <w:r>
              <w:rPr>
                <w:rFonts w:cs="Helvetica;Arial"/>
                <w:i/>
                <w:color w:val="auto"/>
                <w:sz w:val="18"/>
                <w:szCs w:val="18"/>
                <w:lang w:val="en-US"/>
              </w:rPr>
              <w:t>Miscanthus sinensis GRACILLIMUS</w:t>
            </w:r>
            <w:r>
              <w:rPr>
                <w:rFonts w:cs="Helvetica;Arial"/>
                <w:color w:val="auto"/>
                <w:sz w:val="18"/>
                <w:szCs w:val="18"/>
                <w:lang w:val="en-US"/>
              </w:rPr>
              <w:t>)</w:t>
            </w:r>
          </w:p>
        </w:tc>
      </w:tr>
      <w:tr>
        <w:trPr>
          <w:trHeight w:val="2260" w:hRule="atLeast"/>
        </w:trPr>
        <w:tc>
          <w:tcPr>
            <w:tcW w:w="35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83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599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inline distT="0" distB="0" distL="0" distR="0">
                  <wp:extent cx="3710940" cy="2783205"/>
                  <wp:effectExtent l="0" t="0" r="0" b="0"/>
                  <wp:docPr id="9" name="Obraz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Obraz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0940" cy="2783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35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83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599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>
          <w:trHeight w:val="326" w:hRule="atLeast"/>
        </w:trPr>
        <w:tc>
          <w:tcPr>
            <w:tcW w:w="35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83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599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Rozstaw – 70 cm</w:t>
            </w:r>
          </w:p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Miskanty ścinamy na wiosnę. Przed zimą związujemy liście. </w:t>
            </w:r>
          </w:p>
        </w:tc>
      </w:tr>
    </w:tbl>
    <w:p>
      <w:pPr>
        <w:pStyle w:val="Standard"/>
        <w:rPr>
          <w:color w:val="auto"/>
          <w:sz w:val="18"/>
          <w:szCs w:val="18"/>
        </w:rPr>
      </w:pPr>
      <w:r>
        <w:rPr>
          <w:color w:val="auto"/>
          <w:sz w:val="18"/>
          <w:szCs w:val="18"/>
        </w:rPr>
      </w:r>
    </w:p>
    <w:p>
      <w:pPr>
        <w:pStyle w:val="Standard"/>
        <w:rPr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  <w:t xml:space="preserve">Trawa pampasowa biała </w:t>
      </w:r>
      <w:r>
        <w:rPr>
          <w:rFonts w:cs="Arial"/>
          <w:color w:val="auto"/>
          <w:sz w:val="20"/>
          <w:szCs w:val="20"/>
        </w:rPr>
        <w:t>[N12]</w:t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tbl>
      <w:tblPr>
        <w:tblW w:w="9180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354"/>
        <w:gridCol w:w="2833"/>
        <w:gridCol w:w="5993"/>
      </w:tblGrid>
      <w:tr>
        <w:trPr/>
        <w:tc>
          <w:tcPr>
            <w:tcW w:w="35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833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5993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color w:val="auto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Trawa pampasowa biała (</w:t>
            </w:r>
            <w:r>
              <w:rPr>
                <w:rFonts w:cs="Arial"/>
                <w:i/>
                <w:color w:val="auto"/>
                <w:sz w:val="18"/>
                <w:szCs w:val="18"/>
              </w:rPr>
              <w:t>Cortaderia selloana</w:t>
            </w:r>
            <w:r>
              <w:rPr>
                <w:rFonts w:cs="Arial"/>
                <w:color w:val="auto"/>
                <w:sz w:val="18"/>
                <w:szCs w:val="18"/>
              </w:rPr>
              <w:t>)</w:t>
            </w:r>
          </w:p>
        </w:tc>
      </w:tr>
      <w:tr>
        <w:trPr>
          <w:trHeight w:val="2260" w:hRule="atLeast"/>
        </w:trPr>
        <w:tc>
          <w:tcPr>
            <w:tcW w:w="35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83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599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inline distT="0" distB="0" distL="0" distR="0">
                  <wp:extent cx="2020570" cy="2690495"/>
                  <wp:effectExtent l="0" t="0" r="0" b="0"/>
                  <wp:docPr id="10" name="Obraz1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Obraz1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570" cy="2690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35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83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599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>
          <w:trHeight w:val="326" w:hRule="atLeast"/>
        </w:trPr>
        <w:tc>
          <w:tcPr>
            <w:tcW w:w="35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83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599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snapToGrid w:val="false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Kwitnienie: wrzesień, październik</w:t>
            </w:r>
          </w:p>
        </w:tc>
      </w:tr>
    </w:tbl>
    <w:p>
      <w:pPr>
        <w:pStyle w:val="Standard"/>
        <w:rPr>
          <w:color w:val="auto"/>
        </w:rPr>
      </w:pPr>
      <w:r>
        <w:rPr>
          <w:color w:val="auto"/>
        </w:rPr>
      </w:r>
    </w:p>
    <w:p>
      <w:pPr>
        <w:pStyle w:val="Standard"/>
        <w:rPr>
          <w:color w:val="auto"/>
        </w:rPr>
      </w:pPr>
      <w:r>
        <w:rPr>
          <w:color w:val="auto"/>
        </w:rPr>
      </w:r>
    </w:p>
    <w:p>
      <w:pPr>
        <w:pStyle w:val="Standard"/>
        <w:rPr>
          <w:color w:val="auto"/>
        </w:rPr>
      </w:pPr>
      <w:r>
        <w:rPr>
          <w:color w:val="auto"/>
        </w:rPr>
      </w:r>
    </w:p>
    <w:p>
      <w:pPr>
        <w:pStyle w:val="Standard"/>
        <w:rPr>
          <w:color w:val="auto"/>
        </w:rPr>
      </w:pPr>
      <w:r>
        <w:rPr>
          <w:color w:val="auto"/>
        </w:rPr>
      </w:r>
    </w:p>
    <w:p>
      <w:pPr>
        <w:pStyle w:val="Standard"/>
        <w:rPr>
          <w:color w:val="auto"/>
        </w:rPr>
      </w:pPr>
      <w:r>
        <w:rPr>
          <w:color w:val="auto"/>
        </w:rPr>
      </w:r>
    </w:p>
    <w:p>
      <w:pPr>
        <w:pStyle w:val="Standard"/>
        <w:rPr>
          <w:color w:val="auto"/>
        </w:rPr>
      </w:pPr>
      <w:r>
        <w:rPr>
          <w:color w:val="auto"/>
        </w:rPr>
      </w:r>
    </w:p>
    <w:p>
      <w:pPr>
        <w:pStyle w:val="Standard"/>
        <w:rPr>
          <w:color w:val="auto"/>
        </w:rPr>
      </w:pPr>
      <w:r>
        <w:rPr>
          <w:color w:val="auto"/>
        </w:rPr>
      </w:r>
    </w:p>
    <w:p>
      <w:pPr>
        <w:pStyle w:val="Standard"/>
        <w:rPr>
          <w:color w:val="auto"/>
        </w:rPr>
      </w:pPr>
      <w:r>
        <w:rPr>
          <w:color w:val="auto"/>
        </w:rPr>
      </w:r>
    </w:p>
    <w:p>
      <w:pPr>
        <w:pStyle w:val="Normal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  <w:t>Trawa z rolki [N11]</w:t>
      </w:r>
    </w:p>
    <w:p>
      <w:pPr>
        <w:pStyle w:val="Normal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tbl>
      <w:tblPr>
        <w:tblW w:w="9180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354"/>
        <w:gridCol w:w="2833"/>
        <w:gridCol w:w="5993"/>
      </w:tblGrid>
      <w:tr>
        <w:trPr/>
        <w:tc>
          <w:tcPr>
            <w:tcW w:w="35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833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5993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color w:val="auto"/>
              </w:rPr>
            </w:pPr>
            <w:r>
              <w:rPr>
                <w:rFonts w:eastAsia="Arial" w:cs="Arial"/>
                <w:color w:val="auto"/>
                <w:sz w:val="18"/>
                <w:szCs w:val="18"/>
              </w:rPr>
              <w:t xml:space="preserve"> </w:t>
            </w:r>
            <w:r>
              <w:rPr>
                <w:rFonts w:cs="Arial"/>
                <w:color w:val="auto"/>
                <w:sz w:val="18"/>
                <w:szCs w:val="18"/>
              </w:rPr>
              <w:t>Trwa z rolki</w:t>
            </w:r>
          </w:p>
        </w:tc>
      </w:tr>
      <w:tr>
        <w:trPr>
          <w:trHeight w:val="2260" w:hRule="atLeast"/>
        </w:trPr>
        <w:tc>
          <w:tcPr>
            <w:tcW w:w="35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83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599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inline distT="0" distB="0" distL="0" distR="0">
                  <wp:extent cx="3279775" cy="2297430"/>
                  <wp:effectExtent l="0" t="0" r="0" b="0"/>
                  <wp:docPr id="11" name="Obraz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Obraz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9775" cy="2297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35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83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wielkość</w:t>
            </w:r>
          </w:p>
        </w:tc>
        <w:tc>
          <w:tcPr>
            <w:tcW w:w="599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/>
            </w:pPr>
            <w:r>
              <w:rPr>
                <w:rStyle w:val="Domylnaczcionkaakapitu6"/>
                <w:rFonts w:cs="Arial"/>
                <w:color w:val="auto"/>
                <w:sz w:val="18"/>
                <w:szCs w:val="18"/>
              </w:rPr>
              <w:t>rolka</w:t>
            </w:r>
          </w:p>
        </w:tc>
      </w:tr>
      <w:tr>
        <w:trPr/>
        <w:tc>
          <w:tcPr>
            <w:tcW w:w="35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83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5993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Patio, zieleń na projektowanej drodze wewnętrznej</w:t>
            </w:r>
          </w:p>
        </w:tc>
      </w:tr>
    </w:tbl>
    <w:p>
      <w:pPr>
        <w:pStyle w:val="Standard"/>
        <w:rPr>
          <w:rFonts w:eastAsia="SimSun" w:cs="Arial"/>
          <w:b w:val="false"/>
          <w:b w:val="false"/>
          <w:bCs w:val="false"/>
          <w:color w:val="auto"/>
          <w:sz w:val="20"/>
          <w:szCs w:val="24"/>
          <w:lang w:val="pl-PL" w:eastAsia="zh-CN" w:bidi="hi-IN"/>
        </w:rPr>
      </w:pP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</w:r>
    </w:p>
    <w:p>
      <w:pPr>
        <w:pStyle w:val="Standard"/>
        <w:rPr>
          <w:rFonts w:eastAsia="SimSun" w:cs="Arial"/>
          <w:b w:val="false"/>
          <w:b w:val="false"/>
          <w:bCs w:val="false"/>
          <w:color w:val="auto"/>
          <w:sz w:val="20"/>
          <w:szCs w:val="24"/>
          <w:lang w:val="pl-PL" w:eastAsia="zh-CN" w:bidi="hi-IN"/>
        </w:rPr>
      </w:pP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  <w:t>Nawierzchnia żwirowa [N1]</w:t>
      </w:r>
    </w:p>
    <w:p>
      <w:pPr>
        <w:pStyle w:val="Standard"/>
        <w:rPr>
          <w:rFonts w:eastAsia="SimSun" w:cs="Arial"/>
          <w:b w:val="false"/>
          <w:b w:val="false"/>
          <w:bCs w:val="false"/>
          <w:color w:val="auto"/>
          <w:sz w:val="20"/>
          <w:szCs w:val="24"/>
          <w:lang w:val="pl-PL" w:eastAsia="zh-CN" w:bidi="hi-IN"/>
        </w:rPr>
      </w:pP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</w:r>
    </w:p>
    <w:tbl>
      <w:tblPr>
        <w:tblW w:w="9205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489"/>
        <w:gridCol w:w="2700"/>
        <w:gridCol w:w="6016"/>
      </w:tblGrid>
      <w:tr>
        <w:trPr/>
        <w:tc>
          <w:tcPr>
            <w:tcW w:w="489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700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16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Żwir </w:t>
            </w:r>
            <w:r>
              <w:rPr>
                <w:rFonts w:cs="Arial"/>
                <w:color w:val="auto"/>
                <w:sz w:val="18"/>
                <w:szCs w:val="18"/>
              </w:rPr>
              <w:t>drobny</w:t>
            </w:r>
            <w:r>
              <w:rPr>
                <w:rFonts w:cs="Arial"/>
                <w:color w:val="auto"/>
                <w:sz w:val="18"/>
                <w:szCs w:val="18"/>
              </w:rPr>
              <w:t>, z mieszanki kamienia naturalnego różnej frakcji, lupka wysokogórskiego oraz spoiwa grysowego</w:t>
            </w:r>
          </w:p>
        </w:tc>
      </w:tr>
      <w:tr>
        <w:trPr>
          <w:trHeight w:val="2260" w:hRule="atLeast"/>
        </w:trPr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3807460" cy="2557780"/>
                  <wp:effectExtent l="0" t="0" r="0" b="0"/>
                  <wp:wrapSquare wrapText="largest"/>
                  <wp:docPr id="12" name="Obraz1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Obraz1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7460" cy="2557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typ produktu referencyjnego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pl-PL"/>
              </w:rPr>
            </w:pPr>
            <w:r>
              <w:rPr>
                <w:rFonts w:cs="Arial"/>
                <w:color w:val="auto"/>
                <w:sz w:val="18"/>
                <w:szCs w:val="18"/>
                <w:lang w:val="pl-PL"/>
              </w:rPr>
              <w:t xml:space="preserve">Żwir  </w:t>
            </w:r>
            <w:r>
              <w:rPr>
                <w:rFonts w:cs="Arial"/>
                <w:color w:val="auto"/>
                <w:sz w:val="18"/>
                <w:szCs w:val="18"/>
                <w:lang w:val="pl-PL"/>
              </w:rPr>
              <w:t>nie pylący, drobnoziarnisty w górnych warstwach, średni w dolnych, odpowiedni dla osób przemieszczających się na wózkach inwalidzkich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Frakcja 3-8mm </w:t>
            </w:r>
            <w:r>
              <w:rPr>
                <w:rFonts w:cs="Arial"/>
                <w:color w:val="auto"/>
                <w:sz w:val="18"/>
                <w:szCs w:val="18"/>
              </w:rPr>
              <w:t>(górne warstwy), 8-16mm (dolne warstwy)</w:t>
            </w:r>
          </w:p>
        </w:tc>
      </w:tr>
      <w:tr>
        <w:trPr>
          <w:trHeight w:val="77" w:hRule="atLeast"/>
        </w:trPr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Kolor </w:t>
            </w:r>
            <w:r>
              <w:rPr>
                <w:rFonts w:cs="Arial"/>
                <w:color w:val="auto"/>
                <w:sz w:val="18"/>
                <w:szCs w:val="18"/>
              </w:rPr>
              <w:t>naturalny, utrzymany w jasnych tonacjach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</w:tbl>
    <w:p>
      <w:pPr>
        <w:pStyle w:val="Standard"/>
        <w:rPr>
          <w:color w:val="auto"/>
          <w:sz w:val="18"/>
          <w:szCs w:val="18"/>
        </w:rPr>
      </w:pPr>
      <w:r>
        <w:rPr>
          <w:color w:val="auto"/>
          <w:sz w:val="18"/>
          <w:szCs w:val="18"/>
        </w:rPr>
      </w:r>
    </w:p>
    <w:p>
      <w:pPr>
        <w:pStyle w:val="Standard"/>
        <w:rPr>
          <w:color w:val="auto"/>
          <w:sz w:val="18"/>
          <w:szCs w:val="18"/>
        </w:rPr>
      </w:pPr>
      <w:r>
        <w:rPr>
          <w:color w:val="auto"/>
          <w:sz w:val="18"/>
          <w:szCs w:val="18"/>
        </w:rPr>
      </w:r>
    </w:p>
    <w:p>
      <w:pPr>
        <w:pStyle w:val="Standard"/>
        <w:rPr>
          <w:color w:val="auto"/>
          <w:sz w:val="18"/>
          <w:szCs w:val="18"/>
        </w:rPr>
      </w:pPr>
      <w:r>
        <w:rPr>
          <w:color w:val="auto"/>
          <w:sz w:val="18"/>
          <w:szCs w:val="18"/>
        </w:rPr>
      </w:r>
    </w:p>
    <w:p>
      <w:pPr>
        <w:pStyle w:val="Standard"/>
        <w:rPr>
          <w:color w:val="auto"/>
          <w:sz w:val="18"/>
          <w:szCs w:val="18"/>
        </w:rPr>
      </w:pPr>
      <w:r>
        <w:rPr>
          <w:color w:val="auto"/>
          <w:sz w:val="18"/>
          <w:szCs w:val="18"/>
        </w:rPr>
      </w:r>
    </w:p>
    <w:p>
      <w:pPr>
        <w:pStyle w:val="Standard"/>
        <w:rPr>
          <w:color w:val="auto"/>
          <w:sz w:val="18"/>
          <w:szCs w:val="18"/>
        </w:rPr>
      </w:pPr>
      <w:r>
        <w:rPr>
          <w:color w:val="auto"/>
          <w:sz w:val="18"/>
          <w:szCs w:val="18"/>
        </w:rPr>
      </w:r>
    </w:p>
    <w:p>
      <w:pPr>
        <w:pStyle w:val="Standard"/>
        <w:rPr>
          <w:color w:val="auto"/>
          <w:sz w:val="18"/>
          <w:szCs w:val="18"/>
        </w:rPr>
      </w:pPr>
      <w:r>
        <w:rPr>
          <w:color w:val="auto"/>
          <w:sz w:val="18"/>
          <w:szCs w:val="18"/>
        </w:rPr>
      </w:r>
    </w:p>
    <w:p>
      <w:pPr>
        <w:pStyle w:val="Standard"/>
        <w:rPr>
          <w:color w:val="auto"/>
          <w:sz w:val="18"/>
          <w:szCs w:val="18"/>
        </w:rPr>
      </w:pPr>
      <w:r>
        <w:rPr>
          <w:color w:val="auto"/>
          <w:sz w:val="18"/>
          <w:szCs w:val="18"/>
        </w:rPr>
      </w:r>
    </w:p>
    <w:p>
      <w:pPr>
        <w:pStyle w:val="Standard"/>
        <w:rPr>
          <w:color w:val="auto"/>
          <w:sz w:val="18"/>
          <w:szCs w:val="18"/>
        </w:rPr>
      </w:pPr>
      <w:r>
        <w:rPr>
          <w:color w:val="auto"/>
          <w:sz w:val="18"/>
          <w:szCs w:val="18"/>
        </w:rPr>
      </w:r>
    </w:p>
    <w:p>
      <w:pPr>
        <w:pStyle w:val="Standard"/>
        <w:rPr>
          <w:color w:val="auto"/>
          <w:sz w:val="18"/>
          <w:szCs w:val="18"/>
        </w:rPr>
      </w:pPr>
      <w:r>
        <w:rPr>
          <w:color w:val="auto"/>
          <w:sz w:val="18"/>
          <w:szCs w:val="18"/>
        </w:rPr>
      </w:r>
    </w:p>
    <w:p>
      <w:pPr>
        <w:pStyle w:val="Standard"/>
        <w:rPr>
          <w:color w:val="auto"/>
          <w:sz w:val="18"/>
          <w:szCs w:val="18"/>
        </w:rPr>
      </w:pPr>
      <w:r>
        <w:rPr>
          <w:color w:val="auto"/>
          <w:sz w:val="18"/>
          <w:szCs w:val="18"/>
        </w:rPr>
      </w:r>
    </w:p>
    <w:p>
      <w:pPr>
        <w:pStyle w:val="Standard"/>
        <w:rPr>
          <w:rFonts w:eastAsia="SimSun" w:cs="Arial"/>
          <w:b w:val="false"/>
          <w:b w:val="false"/>
          <w:bCs w:val="false"/>
          <w:color w:val="auto"/>
          <w:sz w:val="20"/>
          <w:szCs w:val="24"/>
          <w:lang w:val="pl-PL" w:eastAsia="zh-CN" w:bidi="hi-IN"/>
        </w:rPr>
      </w:pP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  <w:t xml:space="preserve">Nawierzchnia </w:t>
      </w: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  <w:t>z kory</w:t>
      </w: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  <w:t xml:space="preserve"> [N</w:t>
      </w: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  <w:t>2, N3</w:t>
      </w: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  <w:t>]</w:t>
      </w:r>
    </w:p>
    <w:p>
      <w:pPr>
        <w:pStyle w:val="Standard"/>
        <w:rPr>
          <w:rFonts w:eastAsia="SimSun" w:cs="Arial"/>
          <w:b w:val="false"/>
          <w:b w:val="false"/>
          <w:bCs w:val="false"/>
          <w:color w:val="auto"/>
          <w:sz w:val="20"/>
          <w:szCs w:val="24"/>
          <w:lang w:val="pl-PL" w:eastAsia="zh-CN" w:bidi="hi-IN"/>
        </w:rPr>
      </w:pPr>
      <w:r>
        <w:rPr>
          <w:rFonts w:eastAsia="SimSun" w:cs="Arial"/>
          <w:b w:val="false"/>
          <w:bCs w:val="false"/>
          <w:color w:val="auto"/>
          <w:sz w:val="20"/>
          <w:szCs w:val="24"/>
          <w:lang w:val="pl-PL" w:eastAsia="zh-CN" w:bidi="hi-IN"/>
        </w:rPr>
      </w:r>
    </w:p>
    <w:tbl>
      <w:tblPr>
        <w:tblW w:w="9205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489"/>
        <w:gridCol w:w="2700"/>
        <w:gridCol w:w="6016"/>
      </w:tblGrid>
      <w:tr>
        <w:trPr/>
        <w:tc>
          <w:tcPr>
            <w:tcW w:w="489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700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16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Podsypka nieutwardzona z kory naturalnej</w:t>
            </w:r>
          </w:p>
        </w:tc>
      </w:tr>
      <w:tr>
        <w:trPr>
          <w:trHeight w:val="2260" w:hRule="atLeast"/>
        </w:trPr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3807460" cy="2538095"/>
                  <wp:effectExtent l="0" t="0" r="0" b="0"/>
                  <wp:wrapSquare wrapText="largest"/>
                  <wp:docPr id="13" name="Obraz1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1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7460" cy="2538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typ produktu referencyjnego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pl-PL"/>
              </w:rPr>
            </w:pPr>
            <w:r>
              <w:rPr>
                <w:rFonts w:cs="Arial"/>
                <w:color w:val="auto"/>
                <w:sz w:val="18"/>
                <w:szCs w:val="18"/>
                <w:lang w:val="pl-PL"/>
              </w:rPr>
              <w:t>Kora naturalna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Wielkość ziarna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20-80mm</w:t>
            </w:r>
          </w:p>
        </w:tc>
      </w:tr>
      <w:tr>
        <w:trPr>
          <w:trHeight w:val="77" w:hRule="atLeast"/>
        </w:trPr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Kolor </w:t>
            </w:r>
            <w:r>
              <w:rPr>
                <w:rFonts w:cs="Arial"/>
                <w:color w:val="auto"/>
                <w:sz w:val="18"/>
                <w:szCs w:val="18"/>
              </w:rPr>
              <w:t>naturalny</w:t>
            </w:r>
          </w:p>
        </w:tc>
      </w:tr>
      <w:tr>
        <w:trPr/>
        <w:tc>
          <w:tcPr>
            <w:tcW w:w="489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700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16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</w:tbl>
    <w:p>
      <w:pPr>
        <w:pStyle w:val="Standard"/>
        <w:rPr>
          <w:color w:val="auto"/>
          <w:sz w:val="18"/>
          <w:szCs w:val="18"/>
        </w:rPr>
      </w:pPr>
      <w:r>
        <w:rPr>
          <w:color w:val="auto"/>
          <w:sz w:val="18"/>
          <w:szCs w:val="18"/>
        </w:rPr>
      </w:r>
    </w:p>
    <w:p>
      <w:pPr>
        <w:pStyle w:val="MA411"/>
        <w:numPr>
          <w:ilvl w:val="3"/>
          <w:numId w:val="1"/>
        </w:numPr>
        <w:rPr>
          <w:color w:val="auto"/>
        </w:rPr>
      </w:pPr>
      <w:bookmarkStart w:id="18" w:name="__RefHeading___Toc22170_286059339"/>
      <w:bookmarkEnd w:id="18"/>
      <w:r>
        <w:rPr>
          <w:color w:val="auto"/>
        </w:rPr>
        <w:t xml:space="preserve">Elementy zagospodarowania </w:t>
      </w:r>
      <w:r>
        <w:rPr>
          <w:color w:val="auto"/>
        </w:rPr>
        <w:t>terenu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Na terenie inwestycji planuje się lokalizację </w:t>
      </w:r>
      <w:r>
        <w:rPr>
          <w:color w:val="auto"/>
        </w:rPr>
        <w:t xml:space="preserve">urządzeń i </w:t>
      </w:r>
      <w:r>
        <w:rPr>
          <w:color w:val="auto"/>
        </w:rPr>
        <w:t>elementów małej architektury oraz infrastrukturę zapewniającą bezpieczeństwo i komfort użytkowania. W skład przewidzianych elementów wchodzą: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wyposażenie placu zabaw,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urządzenia rekreacyjne w strefie siłowni zewnętrznej,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ławki parkowe,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kosze na śmieci,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o</w:t>
      </w:r>
      <w:r>
        <w:rPr>
          <w:color w:val="auto"/>
        </w:rPr>
        <w:t>świetlenie użytkowe i dekoracyjne terenu,</w:t>
      </w:r>
    </w:p>
    <w:p>
      <w:pPr>
        <w:pStyle w:val="MA09kwadrat"/>
        <w:numPr>
          <w:ilvl w:val="8"/>
          <w:numId w:val="1"/>
        </w:numPr>
        <w:jc w:val="left"/>
        <w:rPr>
          <w:color w:val="auto"/>
        </w:rPr>
      </w:pPr>
      <w:r>
        <w:rPr>
          <w:color w:val="auto"/>
        </w:rPr>
        <w:t xml:space="preserve">akcent w formie rzeźby terenowej </w:t>
      </w:r>
      <w:r>
        <w:rPr>
          <w:color w:val="auto"/>
        </w:rPr>
        <w:t>(wg odrębnego opracowania),</w:t>
      </w:r>
    </w:p>
    <w:p>
      <w:pPr>
        <w:pStyle w:val="MA09kwadrat"/>
        <w:numPr>
          <w:ilvl w:val="8"/>
          <w:numId w:val="1"/>
        </w:numPr>
        <w:jc w:val="left"/>
        <w:rPr>
          <w:color w:val="auto"/>
        </w:rPr>
      </w:pPr>
      <w:r>
        <w:rPr>
          <w:color w:val="auto"/>
        </w:rPr>
        <w:t>elementy zewnętrzne należy trwale ponumerować i opisać.</w:t>
        <w:br/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  <w:t>Ławka [M1</w:t>
      </w:r>
      <w:r>
        <w:rPr>
          <w:rFonts w:cs="Arial"/>
          <w:color w:val="auto"/>
          <w:sz w:val="20"/>
          <w:szCs w:val="20"/>
        </w:rPr>
        <w:t>]</w:t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tbl>
      <w:tblPr>
        <w:tblW w:w="9217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505"/>
        <w:gridCol w:w="2684"/>
        <w:gridCol w:w="6028"/>
      </w:tblGrid>
      <w:tr>
        <w:trPr/>
        <w:tc>
          <w:tcPr>
            <w:tcW w:w="505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68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28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Ławka z oparciem</w:t>
            </w:r>
          </w:p>
        </w:tc>
      </w:tr>
      <w:tr>
        <w:trPr>
          <w:trHeight w:val="3402" w:hRule="exact"/>
        </w:trPr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999615" cy="1999615"/>
                  <wp:effectExtent l="0" t="0" r="0" b="0"/>
                  <wp:wrapSquare wrapText="largest"/>
                  <wp:docPr id="14" name="Obraz1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Obraz1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9615" cy="1999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180x77</w:t>
            </w:r>
            <w:r>
              <w:rPr>
                <w:rFonts w:cs="Arial"/>
                <w:color w:val="auto"/>
                <w:sz w:val="18"/>
                <w:szCs w:val="18"/>
              </w:rPr>
              <w:t>x50cm, w tym: siedzisko – 43cm, oparcie - 77cm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Stal lakierowana proszkowo na kolor </w:t>
            </w:r>
            <w:r>
              <w:rPr>
                <w:rFonts w:cs="Arial"/>
                <w:color w:val="auto"/>
                <w:sz w:val="18"/>
                <w:szCs w:val="18"/>
              </w:rPr>
              <w:t>czarny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RAL 900</w:t>
            </w:r>
            <w:r>
              <w:rPr>
                <w:rFonts w:cs="Arial"/>
                <w:color w:val="auto"/>
                <w:sz w:val="18"/>
                <w:szCs w:val="18"/>
              </w:rPr>
              <w:t>5</w:t>
            </w:r>
            <w:r>
              <w:rPr>
                <w:rFonts w:cs="Arial"/>
                <w:color w:val="auto"/>
                <w:sz w:val="18"/>
                <w:szCs w:val="18"/>
              </w:rPr>
              <w:t>;</w:t>
            </w:r>
          </w:p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Siedzisko drewno: modrzew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Sposób mocowania wg zaleceń producenta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ilość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  <w:r>
              <w:rPr>
                <w:rFonts w:cs="Arial"/>
                <w:color w:val="auto"/>
                <w:sz w:val="18"/>
                <w:szCs w:val="18"/>
              </w:rPr>
              <w:t>9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szt. </w:t>
            </w:r>
          </w:p>
        </w:tc>
      </w:tr>
    </w:tbl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20"/>
          <w:szCs w:val="20"/>
        </w:rPr>
        <w:t>Kosz na odpady [M</w:t>
      </w:r>
      <w:r>
        <w:rPr>
          <w:rFonts w:cs="Arial"/>
          <w:color w:val="auto"/>
          <w:sz w:val="20"/>
          <w:szCs w:val="20"/>
        </w:rPr>
        <w:t>2</w:t>
      </w:r>
      <w:r>
        <w:rPr>
          <w:rFonts w:cs="Arial"/>
          <w:color w:val="auto"/>
          <w:sz w:val="20"/>
          <w:szCs w:val="20"/>
        </w:rPr>
        <w:t>]</w:t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tbl>
      <w:tblPr>
        <w:tblW w:w="9217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505"/>
        <w:gridCol w:w="2684"/>
        <w:gridCol w:w="6028"/>
      </w:tblGrid>
      <w:tr>
        <w:trPr/>
        <w:tc>
          <w:tcPr>
            <w:tcW w:w="505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68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28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Kosz na odpady </w:t>
            </w:r>
            <w:r>
              <w:rPr>
                <w:rFonts w:cs="Arial"/>
                <w:color w:val="auto"/>
                <w:sz w:val="18"/>
                <w:szCs w:val="18"/>
              </w:rPr>
              <w:t>do wkopania lub wbetonowania</w:t>
            </w:r>
          </w:p>
        </w:tc>
      </w:tr>
      <w:tr>
        <w:trPr>
          <w:trHeight w:val="3402" w:hRule="exact"/>
        </w:trPr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15">
                  <wp:simplePos x="0" y="0"/>
                  <wp:positionH relativeFrom="column">
                    <wp:posOffset>1179830</wp:posOffset>
                  </wp:positionH>
                  <wp:positionV relativeFrom="paragraph">
                    <wp:posOffset>69850</wp:posOffset>
                  </wp:positionV>
                  <wp:extent cx="1355725" cy="2032000"/>
                  <wp:effectExtent l="0" t="0" r="0" b="0"/>
                  <wp:wrapSquare wrapText="largest"/>
                  <wp:docPr id="15" name="Obraz1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1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5725" cy="20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55x38cm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color w:val="auto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Stal lakierowana proszkowo na kolor </w:t>
            </w:r>
            <w:r>
              <w:rPr>
                <w:rFonts w:cs="Arial"/>
                <w:color w:val="auto"/>
                <w:sz w:val="18"/>
                <w:szCs w:val="18"/>
              </w:rPr>
              <w:t>czarny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RAL 900</w:t>
            </w:r>
            <w:r>
              <w:rPr>
                <w:rFonts w:cs="Arial"/>
                <w:color w:val="auto"/>
                <w:sz w:val="18"/>
                <w:szCs w:val="18"/>
              </w:rPr>
              <w:t>5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; </w:t>
            </w:r>
            <w:r>
              <w:rPr>
                <w:rFonts w:cs="Arial"/>
                <w:color w:val="auto"/>
                <w:sz w:val="18"/>
                <w:szCs w:val="18"/>
              </w:rPr>
              <w:t>drewno olchowe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Sposób mocowania wg zaleceń producenta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ilość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szt. </w:t>
            </w:r>
          </w:p>
        </w:tc>
      </w:tr>
    </w:tbl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  <w:t xml:space="preserve">Kosz na </w:t>
      </w:r>
      <w:r>
        <w:rPr>
          <w:rFonts w:cs="Arial"/>
          <w:color w:val="auto"/>
          <w:sz w:val="20"/>
          <w:szCs w:val="20"/>
        </w:rPr>
        <w:t>psie odchody</w:t>
      </w:r>
      <w:r>
        <w:rPr>
          <w:rFonts w:cs="Arial"/>
          <w:color w:val="auto"/>
          <w:sz w:val="20"/>
          <w:szCs w:val="20"/>
        </w:rPr>
        <w:t xml:space="preserve"> [M</w:t>
      </w:r>
      <w:r>
        <w:rPr>
          <w:rFonts w:cs="Arial"/>
          <w:color w:val="auto"/>
          <w:sz w:val="20"/>
          <w:szCs w:val="20"/>
        </w:rPr>
        <w:t>3</w:t>
      </w:r>
      <w:r>
        <w:rPr>
          <w:rFonts w:cs="Arial"/>
          <w:color w:val="auto"/>
          <w:sz w:val="20"/>
          <w:szCs w:val="20"/>
        </w:rPr>
        <w:t>]</w:t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tbl>
      <w:tblPr>
        <w:tblW w:w="9217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505"/>
        <w:gridCol w:w="2684"/>
        <w:gridCol w:w="6028"/>
      </w:tblGrid>
      <w:tr>
        <w:trPr/>
        <w:tc>
          <w:tcPr>
            <w:tcW w:w="505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68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28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Kosz na </w:t>
            </w:r>
            <w:r>
              <w:rPr>
                <w:rFonts w:cs="Arial"/>
                <w:color w:val="auto"/>
                <w:sz w:val="18"/>
                <w:szCs w:val="18"/>
              </w:rPr>
              <w:t>psie odchody, z uchwytem na torby papierowe</w:t>
            </w:r>
          </w:p>
        </w:tc>
      </w:tr>
      <w:tr>
        <w:trPr>
          <w:trHeight w:val="3402" w:hRule="exact"/>
        </w:trPr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16">
                  <wp:simplePos x="0" y="0"/>
                  <wp:positionH relativeFrom="column">
                    <wp:posOffset>1059815</wp:posOffset>
                  </wp:positionH>
                  <wp:positionV relativeFrom="paragraph">
                    <wp:posOffset>57150</wp:posOffset>
                  </wp:positionV>
                  <wp:extent cx="1162050" cy="2030730"/>
                  <wp:effectExtent l="0" t="0" r="0" b="0"/>
                  <wp:wrapSquare wrapText="largest"/>
                  <wp:docPr id="16" name="Obraz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2030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95x43cm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color w:val="auto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Stal lakierowana proszkowo na kolor czarny RAL 900</w:t>
            </w:r>
            <w:r>
              <w:rPr>
                <w:rFonts w:cs="Arial"/>
                <w:color w:val="auto"/>
                <w:sz w:val="18"/>
                <w:szCs w:val="18"/>
              </w:rPr>
              <w:t>5 (daszek, noga i pojemnik)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Sposób mocowania wg zaleceń producenta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ilość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szt. </w:t>
            </w:r>
          </w:p>
        </w:tc>
      </w:tr>
    </w:tbl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  <w:t>Zestaw wielofunkcyjny [P1]</w:t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tbl>
      <w:tblPr>
        <w:tblW w:w="9217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505"/>
        <w:gridCol w:w="2684"/>
        <w:gridCol w:w="6028"/>
      </w:tblGrid>
      <w:tr>
        <w:trPr/>
        <w:tc>
          <w:tcPr>
            <w:tcW w:w="505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68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28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Zestaw wielofunkcyjny z mini ścianką wspinaczkową i zjeżdżalnią</w:t>
            </w:r>
          </w:p>
        </w:tc>
      </w:tr>
      <w:tr>
        <w:trPr>
          <w:trHeight w:val="3402" w:hRule="exact"/>
        </w:trPr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3102610" cy="2062480"/>
                  <wp:effectExtent l="0" t="0" r="0" b="0"/>
                  <wp:wrapSquare wrapText="largest"/>
                  <wp:docPr id="17" name="Obraz1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Obraz1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2610" cy="2062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276x478x216cm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color w:val="auto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</w:t>
            </w:r>
            <w:r>
              <w:rPr>
                <w:rFonts w:cs="Arial"/>
                <w:color w:val="auto"/>
                <w:sz w:val="18"/>
                <w:szCs w:val="18"/>
              </w:rPr>
              <w:t>odrzew w kolorze naturalnym, wstawki z płyty PE w kolorze czarnym RAL 9005, liny zbrojone i niezbrojone, podłoga ze sklejki wodoodpornej, antypoślizgowej; elementy konstrukcyjne wykonane ze stali galwanizowanej (ocynkowanej ogniowo); elementy wykończeniowe wykonane ze stali nierdzewnej oraz gumy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Sposób mocowania wg zaleceń producenta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ilość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szt. </w:t>
            </w:r>
          </w:p>
        </w:tc>
      </w:tr>
    </w:tbl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  <w:t>Huśtawka podwójna [P2]</w:t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tbl>
      <w:tblPr>
        <w:tblW w:w="9217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505"/>
        <w:gridCol w:w="2684"/>
        <w:gridCol w:w="6028"/>
      </w:tblGrid>
      <w:tr>
        <w:trPr/>
        <w:tc>
          <w:tcPr>
            <w:tcW w:w="505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68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28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Huśtawka podwójna przeznaczona do użytku przez dzieci z różnych grup wiekowych</w:t>
            </w:r>
          </w:p>
        </w:tc>
      </w:tr>
      <w:tr>
        <w:trPr>
          <w:trHeight w:val="3402" w:hRule="exact"/>
        </w:trPr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3164205" cy="2109470"/>
                  <wp:effectExtent l="0" t="0" r="0" b="0"/>
                  <wp:wrapSquare wrapText="largest"/>
                  <wp:docPr id="18" name="Obraz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Obraz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4205" cy="2109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379x186x235cm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color w:val="auto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</w:t>
            </w:r>
            <w:r>
              <w:rPr>
                <w:rFonts w:cs="Arial"/>
                <w:color w:val="auto"/>
                <w:sz w:val="18"/>
                <w:szCs w:val="18"/>
              </w:rPr>
              <w:t>odrzew w kolorze naturalnym, wstawki z płyty PE w kolorze czarnym RAL 9005; elementy konstrukcyjne wykonane ze stali malowanej proszkowo na kolor czarny RAL 9005; elementy wykończeniowe wykonane ze stali nierdzewnej oraz gumy; siedziska mocowane na łańcuchu nierdzewnym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Sposób mocowania wg zaleceń producenta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ilość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szt. </w:t>
            </w:r>
          </w:p>
        </w:tc>
      </w:tr>
    </w:tbl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  <w:t>Piaskownica [P3]</w:t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tbl>
      <w:tblPr>
        <w:tblW w:w="9217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505"/>
        <w:gridCol w:w="2684"/>
        <w:gridCol w:w="6028"/>
      </w:tblGrid>
      <w:tr>
        <w:trPr/>
        <w:tc>
          <w:tcPr>
            <w:tcW w:w="505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68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28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Piaskownica</w:t>
            </w:r>
          </w:p>
        </w:tc>
      </w:tr>
      <w:tr>
        <w:trPr>
          <w:trHeight w:val="3402" w:hRule="exact"/>
        </w:trPr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19">
                  <wp:simplePos x="0" y="0"/>
                  <wp:positionH relativeFrom="column">
                    <wp:posOffset>594360</wp:posOffset>
                  </wp:positionH>
                  <wp:positionV relativeFrom="paragraph">
                    <wp:posOffset>76200</wp:posOffset>
                  </wp:positionV>
                  <wp:extent cx="2798445" cy="1943100"/>
                  <wp:effectExtent l="0" t="0" r="0" b="0"/>
                  <wp:wrapSquare wrapText="largest"/>
                  <wp:docPr id="19" name="Obraz2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Obraz2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 l="10179" t="29622" r="10422" b="218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8445" cy="194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Min. 250cm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color w:val="auto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odrzew w kolorze naturalnym, wstawki z płyty PE w kolorze czarnym RAL 9005, </w:t>
            </w:r>
            <w:r>
              <w:rPr>
                <w:rFonts w:cs="Arial"/>
                <w:color w:val="auto"/>
                <w:sz w:val="18"/>
                <w:szCs w:val="18"/>
              </w:rPr>
              <w:t>funkcja zamykania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Sposób mocowania wg zaleceń producenta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ilość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szt. </w:t>
            </w:r>
          </w:p>
        </w:tc>
      </w:tr>
    </w:tbl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  <w:t>Zestaw wielofunkcyjny [P</w:t>
      </w:r>
      <w:r>
        <w:rPr>
          <w:rFonts w:cs="Arial"/>
          <w:color w:val="auto"/>
          <w:sz w:val="20"/>
          <w:szCs w:val="20"/>
        </w:rPr>
        <w:t>4</w:t>
      </w:r>
      <w:r>
        <w:rPr>
          <w:rFonts w:cs="Arial"/>
          <w:color w:val="auto"/>
          <w:sz w:val="20"/>
          <w:szCs w:val="20"/>
        </w:rPr>
        <w:t>]</w:t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tbl>
      <w:tblPr>
        <w:tblW w:w="9217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505"/>
        <w:gridCol w:w="2684"/>
        <w:gridCol w:w="6028"/>
      </w:tblGrid>
      <w:tr>
        <w:trPr/>
        <w:tc>
          <w:tcPr>
            <w:tcW w:w="505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68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28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Zestaw wielofunkcyjny </w:t>
            </w:r>
            <w:r>
              <w:rPr>
                <w:rFonts w:cs="Arial"/>
                <w:color w:val="auto"/>
                <w:sz w:val="18"/>
                <w:szCs w:val="18"/>
              </w:rPr>
              <w:t>w formie domku zadaszonego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</w:t>
            </w:r>
            <w:r>
              <w:rPr>
                <w:rFonts w:cs="Arial"/>
                <w:color w:val="auto"/>
                <w:sz w:val="18"/>
                <w:szCs w:val="18"/>
              </w:rPr>
              <w:t>z piaskownicą</w:t>
            </w:r>
          </w:p>
        </w:tc>
      </w:tr>
      <w:tr>
        <w:trPr>
          <w:trHeight w:val="3402" w:hRule="exact"/>
        </w:trPr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20">
                  <wp:simplePos x="0" y="0"/>
                  <wp:positionH relativeFrom="column">
                    <wp:posOffset>963295</wp:posOffset>
                  </wp:positionH>
                  <wp:positionV relativeFrom="paragraph">
                    <wp:posOffset>32385</wp:posOffset>
                  </wp:positionV>
                  <wp:extent cx="2077085" cy="2056130"/>
                  <wp:effectExtent l="0" t="0" r="0" b="0"/>
                  <wp:wrapSquare wrapText="largest"/>
                  <wp:docPr id="20" name="Obraz2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Obraz2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 l="14566" t="32544" r="0" b="110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7085" cy="2056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  <w:r>
              <w:rPr>
                <w:rFonts w:cs="Arial"/>
                <w:color w:val="auto"/>
                <w:sz w:val="18"/>
                <w:szCs w:val="18"/>
              </w:rPr>
              <w:t>05x294x213cm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color w:val="auto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</w:t>
            </w:r>
            <w:r>
              <w:rPr>
                <w:rFonts w:cs="Arial"/>
                <w:color w:val="auto"/>
                <w:sz w:val="18"/>
                <w:szCs w:val="18"/>
              </w:rPr>
              <w:t>odrzew w kolorze naturalnym, wstawki z płyty PE w kolorze czarnym RAL 9005, podłoga ze sklejki wodoodpornej, antypoślizgowej;  elementy wykończeniowe wykonane ze stali nierdzewnej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Sposób mocowania wg zaleceń producenta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ilość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szt. </w:t>
            </w:r>
          </w:p>
        </w:tc>
      </w:tr>
    </w:tbl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  <w:t>Drążki gimnastyczne</w:t>
      </w:r>
      <w:r>
        <w:rPr>
          <w:rFonts w:cs="Arial"/>
          <w:color w:val="auto"/>
          <w:sz w:val="20"/>
          <w:szCs w:val="20"/>
        </w:rPr>
        <w:t xml:space="preserve"> [</w:t>
      </w:r>
      <w:r>
        <w:rPr>
          <w:rFonts w:cs="Arial"/>
          <w:color w:val="auto"/>
          <w:sz w:val="20"/>
          <w:szCs w:val="20"/>
        </w:rPr>
        <w:t>F1</w:t>
      </w:r>
      <w:r>
        <w:rPr>
          <w:rFonts w:cs="Arial"/>
          <w:color w:val="auto"/>
          <w:sz w:val="20"/>
          <w:szCs w:val="20"/>
        </w:rPr>
        <w:t>]</w:t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tbl>
      <w:tblPr>
        <w:tblW w:w="9217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505"/>
        <w:gridCol w:w="2684"/>
        <w:gridCol w:w="6028"/>
      </w:tblGrid>
      <w:tr>
        <w:trPr/>
        <w:tc>
          <w:tcPr>
            <w:tcW w:w="505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68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28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Drążki gimnastyczne do ćwiczeń typu mobility</w:t>
            </w:r>
          </w:p>
        </w:tc>
      </w:tr>
      <w:tr>
        <w:trPr>
          <w:trHeight w:val="3402" w:hRule="exact"/>
        </w:trPr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21">
                  <wp:simplePos x="0" y="0"/>
                  <wp:positionH relativeFrom="column">
                    <wp:posOffset>787400</wp:posOffset>
                  </wp:positionH>
                  <wp:positionV relativeFrom="paragraph">
                    <wp:posOffset>57150</wp:posOffset>
                  </wp:positionV>
                  <wp:extent cx="2240915" cy="2058035"/>
                  <wp:effectExtent l="0" t="0" r="0" b="0"/>
                  <wp:wrapSquare wrapText="largest"/>
                  <wp:docPr id="21" name="Obraz2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Obraz2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 l="30688" t="13047" r="10568" b="60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915" cy="2058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268x139x255cm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color w:val="auto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Słupy z m</w:t>
            </w:r>
            <w:r>
              <w:rPr>
                <w:rFonts w:cs="Arial"/>
                <w:color w:val="auto"/>
                <w:sz w:val="18"/>
                <w:szCs w:val="18"/>
              </w:rPr>
              <w:t>odrzew</w:t>
            </w:r>
            <w:r>
              <w:rPr>
                <w:rFonts w:cs="Arial"/>
                <w:color w:val="auto"/>
                <w:sz w:val="18"/>
                <w:szCs w:val="18"/>
              </w:rPr>
              <w:t>ia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w kolorze naturalnym, elementy konstrukcyjne wykonane ze stali galwanizowanej (ocynkowanej ogniowo), </w:t>
            </w:r>
            <w:r>
              <w:rPr>
                <w:rFonts w:cs="Arial"/>
                <w:color w:val="auto"/>
                <w:sz w:val="18"/>
                <w:szCs w:val="18"/>
              </w:rPr>
              <w:t>malowanej na kolor biały RAL 9003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Sposób mocowania wg zaleceń producenta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ilość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szt. </w:t>
            </w:r>
          </w:p>
        </w:tc>
      </w:tr>
    </w:tbl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  <w:t>Jeździec pojedynczy</w:t>
      </w:r>
      <w:r>
        <w:rPr>
          <w:rFonts w:cs="Arial"/>
          <w:color w:val="auto"/>
          <w:sz w:val="20"/>
          <w:szCs w:val="20"/>
        </w:rPr>
        <w:t xml:space="preserve"> [</w:t>
      </w:r>
      <w:r>
        <w:rPr>
          <w:rFonts w:cs="Arial"/>
          <w:color w:val="auto"/>
          <w:sz w:val="20"/>
          <w:szCs w:val="20"/>
        </w:rPr>
        <w:t>F2</w:t>
      </w:r>
      <w:r>
        <w:rPr>
          <w:rFonts w:cs="Arial"/>
          <w:color w:val="auto"/>
          <w:sz w:val="20"/>
          <w:szCs w:val="20"/>
        </w:rPr>
        <w:t>]</w:t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tbl>
      <w:tblPr>
        <w:tblW w:w="9217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505"/>
        <w:gridCol w:w="2684"/>
        <w:gridCol w:w="6028"/>
      </w:tblGrid>
      <w:tr>
        <w:trPr/>
        <w:tc>
          <w:tcPr>
            <w:tcW w:w="505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68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28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Urządzenie do ćwiczenia dolnych partii mięśni</w:t>
            </w:r>
          </w:p>
        </w:tc>
      </w:tr>
      <w:tr>
        <w:trPr>
          <w:trHeight w:val="3402" w:hRule="exact"/>
        </w:trPr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852930" cy="2103120"/>
                  <wp:effectExtent l="0" t="0" r="0" b="0"/>
                  <wp:wrapSquare wrapText="largest"/>
                  <wp:docPr id="22" name="Obraz2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Obraz2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 l="0" t="0" r="14444" b="136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930" cy="2103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60x119cm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Stal nierdzewna malowana proszkowo na kolor biały RAL 9003, siedzisko z tworzywa </w:t>
            </w:r>
            <w:r>
              <w:rPr>
                <w:rFonts w:cs="Arial"/>
                <w:color w:val="auto"/>
                <w:sz w:val="18"/>
                <w:szCs w:val="18"/>
              </w:rPr>
              <w:t>w kolorze czarnym RAL 9005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Sposób mocowania wg zaleceń producenta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ilość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szt. </w:t>
            </w:r>
          </w:p>
        </w:tc>
      </w:tr>
    </w:tbl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  <w:t>Wyciskanie siedząc</w:t>
      </w:r>
      <w:r>
        <w:rPr>
          <w:rFonts w:cs="Arial"/>
          <w:color w:val="auto"/>
          <w:sz w:val="20"/>
          <w:szCs w:val="20"/>
        </w:rPr>
        <w:t xml:space="preserve"> [</w:t>
      </w:r>
      <w:r>
        <w:rPr>
          <w:rFonts w:cs="Arial"/>
          <w:color w:val="auto"/>
          <w:sz w:val="20"/>
          <w:szCs w:val="20"/>
        </w:rPr>
        <w:t>F3</w:t>
      </w:r>
      <w:r>
        <w:rPr>
          <w:rFonts w:cs="Arial"/>
          <w:color w:val="auto"/>
          <w:sz w:val="20"/>
          <w:szCs w:val="20"/>
        </w:rPr>
        <w:t>]</w:t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tbl>
      <w:tblPr>
        <w:tblW w:w="9217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505"/>
        <w:gridCol w:w="2684"/>
        <w:gridCol w:w="6028"/>
      </w:tblGrid>
      <w:tr>
        <w:trPr/>
        <w:tc>
          <w:tcPr>
            <w:tcW w:w="505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68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28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Urządzenie do ćwiczenia górnych partii mięśni</w:t>
            </w:r>
          </w:p>
        </w:tc>
      </w:tr>
      <w:tr>
        <w:trPr>
          <w:trHeight w:val="3402" w:hRule="exact"/>
        </w:trPr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354455" cy="2134870"/>
                  <wp:effectExtent l="0" t="0" r="0" b="0"/>
                  <wp:wrapSquare wrapText="largest"/>
                  <wp:docPr id="23" name="Obraz2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Obraz2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 l="5798" t="0" r="26422" b="171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4455" cy="2134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60x90cm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Stal nierdzewna malowana proszkowo na kolor biały RAL 9003, siedzisko z tworzywa </w:t>
            </w:r>
            <w:r>
              <w:rPr>
                <w:rFonts w:cs="Arial"/>
                <w:color w:val="auto"/>
                <w:sz w:val="18"/>
                <w:szCs w:val="18"/>
              </w:rPr>
              <w:t>w kolorze czarnym RAL 9005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Sposób mocowania wg zaleceń producenta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ilość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szt. </w:t>
            </w:r>
          </w:p>
        </w:tc>
      </w:tr>
    </w:tbl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  <w:t>Ogrodzenie z siatki wraz z bramką z samozamykaczem</w:t>
      </w:r>
      <w:r>
        <w:rPr>
          <w:rFonts w:cs="Arial"/>
          <w:color w:val="auto"/>
          <w:sz w:val="20"/>
          <w:szCs w:val="20"/>
        </w:rPr>
        <w:t xml:space="preserve"> [</w:t>
      </w:r>
      <w:r>
        <w:rPr>
          <w:rFonts w:cs="Arial"/>
          <w:color w:val="auto"/>
          <w:sz w:val="20"/>
          <w:szCs w:val="20"/>
        </w:rPr>
        <w:t>Og, Br</w:t>
      </w:r>
      <w:r>
        <w:rPr>
          <w:rFonts w:cs="Arial"/>
          <w:color w:val="auto"/>
          <w:sz w:val="20"/>
          <w:szCs w:val="20"/>
        </w:rPr>
        <w:t>]</w:t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tbl>
      <w:tblPr>
        <w:tblW w:w="9217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505"/>
        <w:gridCol w:w="2684"/>
        <w:gridCol w:w="6028"/>
      </w:tblGrid>
      <w:tr>
        <w:trPr/>
        <w:tc>
          <w:tcPr>
            <w:tcW w:w="505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68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28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Ogrodzenie z siatki, wydzielające teren placu zabaw, z bramką wyposażoną w samozamykacz</w:t>
            </w:r>
          </w:p>
        </w:tc>
      </w:tr>
      <w:tr>
        <w:trPr>
          <w:trHeight w:val="3402" w:hRule="exact"/>
        </w:trPr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3202940" cy="2134870"/>
                  <wp:effectExtent l="0" t="0" r="0" b="0"/>
                  <wp:wrapSquare wrapText="largest"/>
                  <wp:docPr id="24" name="Obraz2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Obraz2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2940" cy="2134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Zgodnie z rysunkiem PZT T03, wysokość 130cm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Siatka ocynkowana, prostokątna, </w:t>
            </w:r>
            <w:r>
              <w:rPr>
                <w:rFonts w:cs="Arial"/>
                <w:color w:val="auto"/>
                <w:sz w:val="18"/>
                <w:szCs w:val="18"/>
              </w:rPr>
              <w:t>w kolorze stali</w:t>
            </w:r>
            <w:r>
              <w:rPr>
                <w:rFonts w:cs="Arial"/>
                <w:color w:val="auto"/>
                <w:sz w:val="18"/>
                <w:szCs w:val="18"/>
              </w:rPr>
              <w:t>, montowana na słupkach stalowych, malowanych proszkowo na kolor biały RAL 9003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 xml:space="preserve">Sposób mocowania wg zaleceń producenta, </w:t>
            </w:r>
            <w:r>
              <w:rPr>
                <w:rFonts w:cs="Arial"/>
                <w:color w:val="auto"/>
                <w:sz w:val="18"/>
                <w:szCs w:val="18"/>
              </w:rPr>
              <w:t>należy zastosować siatkę bezpieczną dla dzieci.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ilość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szt. </w:t>
            </w:r>
          </w:p>
        </w:tc>
      </w:tr>
    </w:tbl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  <w:t>Lampa do iluminacji trawy wysokiej</w:t>
      </w:r>
      <w:r>
        <w:rPr>
          <w:rFonts w:cs="Arial"/>
          <w:color w:val="auto"/>
          <w:sz w:val="20"/>
          <w:szCs w:val="20"/>
        </w:rPr>
        <w:t xml:space="preserve"> [O1]</w:t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tbl>
      <w:tblPr>
        <w:tblW w:w="9217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505"/>
        <w:gridCol w:w="2684"/>
        <w:gridCol w:w="6028"/>
      </w:tblGrid>
      <w:tr>
        <w:trPr/>
        <w:tc>
          <w:tcPr>
            <w:tcW w:w="505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68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28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Lampa do iluminacji trawy wysokiej, w formie kuli o śr. 30cm, o rozproszonym świetle, o naturalnej, jasnej barwie</w:t>
            </w:r>
          </w:p>
        </w:tc>
      </w:tr>
      <w:tr>
        <w:trPr>
          <w:trHeight w:val="3402" w:hRule="exact"/>
        </w:trPr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112010" cy="2112010"/>
                  <wp:effectExtent l="0" t="0" r="0" b="0"/>
                  <wp:wrapSquare wrapText="largest"/>
                  <wp:docPr id="25" name="Obraz2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Obraz2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2010" cy="2112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Średnica 30cm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Klosz lampy wykonany z plastiku wzmacnianego, w kolorze białym, oprawa p[lastikowa, przeznaczona do użytku zewnętrznego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Sposób mocowania wg zaleceń producenta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ilość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szt. </w:t>
            </w:r>
          </w:p>
        </w:tc>
      </w:tr>
    </w:tbl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  <w:t>Lampa parkowa [O2]</w:t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tbl>
      <w:tblPr>
        <w:tblW w:w="9217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505"/>
        <w:gridCol w:w="2684"/>
        <w:gridCol w:w="6028"/>
      </w:tblGrid>
      <w:tr>
        <w:trPr/>
        <w:tc>
          <w:tcPr>
            <w:tcW w:w="505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68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28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Lampa parkowa, kierunkowa, średniej wysokości, z możliwością montażu oświetlenia LED</w:t>
            </w:r>
          </w:p>
        </w:tc>
      </w:tr>
      <w:tr>
        <w:trPr>
          <w:trHeight w:val="3402" w:hRule="exact"/>
        </w:trPr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40105" cy="2052320"/>
                  <wp:effectExtent l="0" t="0" r="0" b="0"/>
                  <wp:wrapSquare wrapText="largest"/>
                  <wp:docPr id="26" name="Obraz2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raz2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105" cy="2052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Wys. 300cm (max. 350cm)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Słup i czasza aluminiowe, malowane na kolor czarny RAL 9005, z płaskim, szklanym kloszem, możliwością regulacji kata nachylenia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Sposób mocowania wg zaleceń producenta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ilość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10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szt. </w:t>
            </w:r>
          </w:p>
        </w:tc>
      </w:tr>
    </w:tbl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Standard"/>
        <w:rPr>
          <w:rFonts w:cs="Arial"/>
          <w:color w:val="auto"/>
          <w:sz w:val="20"/>
          <w:szCs w:val="20"/>
        </w:rPr>
      </w:pPr>
      <w:r>
        <w:rPr>
          <w:rFonts w:cs="Arial"/>
          <w:color w:val="auto"/>
          <w:sz w:val="20"/>
          <w:szCs w:val="20"/>
        </w:rPr>
        <w:t>Oprawa gruntowa</w:t>
      </w:r>
      <w:r>
        <w:rPr>
          <w:rFonts w:cs="Arial"/>
          <w:color w:val="auto"/>
          <w:sz w:val="20"/>
          <w:szCs w:val="20"/>
        </w:rPr>
        <w:t xml:space="preserve"> [O</w:t>
      </w:r>
      <w:r>
        <w:rPr>
          <w:rFonts w:cs="Arial"/>
          <w:color w:val="auto"/>
          <w:sz w:val="20"/>
          <w:szCs w:val="20"/>
        </w:rPr>
        <w:t>3</w:t>
      </w:r>
      <w:r>
        <w:rPr>
          <w:rFonts w:cs="Arial"/>
          <w:color w:val="auto"/>
          <w:sz w:val="20"/>
          <w:szCs w:val="20"/>
        </w:rPr>
        <w:t>]</w:t>
      </w:r>
    </w:p>
    <w:p>
      <w:pPr>
        <w:pStyle w:val="Standard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tbl>
      <w:tblPr>
        <w:tblW w:w="9217" w:type="dxa"/>
        <w:jc w:val="left"/>
        <w:tblInd w:w="-13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" w:type="dxa"/>
          <w:bottom w:w="0" w:type="dxa"/>
          <w:right w:w="10" w:type="dxa"/>
        </w:tblCellMar>
      </w:tblPr>
      <w:tblGrid>
        <w:gridCol w:w="505"/>
        <w:gridCol w:w="2684"/>
        <w:gridCol w:w="6028"/>
      </w:tblGrid>
      <w:tr>
        <w:trPr/>
        <w:tc>
          <w:tcPr>
            <w:tcW w:w="505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1</w:t>
            </w:r>
          </w:p>
        </w:tc>
        <w:tc>
          <w:tcPr>
            <w:tcW w:w="2684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skrócony opis</w:t>
            </w:r>
          </w:p>
        </w:tc>
        <w:tc>
          <w:tcPr>
            <w:tcW w:w="6028" w:type="dxa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Oprawa gruntowa, przeznaczona iluminacji drzew, do montażu zewnętrznego</w:t>
            </w:r>
          </w:p>
        </w:tc>
      </w:tr>
      <w:tr>
        <w:trPr>
          <w:trHeight w:val="3402" w:hRule="exact"/>
        </w:trPr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2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ilustracja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  <w:vAlign w:val="cente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  <w:lang w:val="zxx" w:eastAsia="zxx"/>
              </w:rPr>
            </w:pPr>
            <w:r>
              <w:rPr>
                <w:rFonts w:cs="Arial"/>
                <w:color w:val="auto"/>
                <w:sz w:val="18"/>
                <w:szCs w:val="18"/>
                <w:lang w:val="zxx" w:eastAsia="zxx"/>
              </w:rPr>
              <w:drawing>
                <wp:anchor behindDoc="0" distT="0" distB="0" distL="0" distR="0" simplePos="0" locked="0" layoutInCell="1" allowOverlap="1" relativeHeight="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116455" cy="2116455"/>
                  <wp:effectExtent l="0" t="0" r="0" b="0"/>
                  <wp:wrapSquare wrapText="largest"/>
                  <wp:docPr id="27" name="Obraz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Obraz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6455" cy="2116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wymiary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Śr. 25cm, wys. 4cm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4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kolor/wykończenie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Oprawa wykonana ze stali nierdzewnej i szkła, o naturalnym, jasnym świetle, z możliwością kierunkowego ustawienia strumienia światła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5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miejsce zastosowania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Rozmieszczenie wg projektu zagospodarowania terenu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6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informacje i uwagi dodatkowe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Sposób mocowania wg zaleceń producenta</w:t>
            </w:r>
          </w:p>
        </w:tc>
      </w:tr>
      <w:tr>
        <w:trPr/>
        <w:tc>
          <w:tcPr>
            <w:tcW w:w="50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7</w:t>
            </w:r>
          </w:p>
        </w:tc>
        <w:tc>
          <w:tcPr>
            <w:tcW w:w="2684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ilość</w:t>
            </w:r>
          </w:p>
        </w:tc>
        <w:tc>
          <w:tcPr>
            <w:tcW w:w="6028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Standard"/>
              <w:rPr>
                <w:rFonts w:cs="Arial"/>
                <w:color w:val="auto"/>
                <w:sz w:val="18"/>
                <w:szCs w:val="18"/>
              </w:rPr>
            </w:pPr>
            <w:r>
              <w:rPr>
                <w:rFonts w:cs="Arial"/>
                <w:color w:val="auto"/>
                <w:sz w:val="18"/>
                <w:szCs w:val="18"/>
              </w:rPr>
              <w:t>3</w:t>
            </w:r>
            <w:r>
              <w:rPr>
                <w:rFonts w:cs="Arial"/>
                <w:color w:val="auto"/>
                <w:sz w:val="18"/>
                <w:szCs w:val="18"/>
              </w:rPr>
              <w:t xml:space="preserve"> szt. </w:t>
            </w:r>
          </w:p>
        </w:tc>
      </w:tr>
    </w:tbl>
    <w:p>
      <w:pPr>
        <w:pStyle w:val="Standard"/>
        <w:jc w:val="left"/>
        <w:rPr>
          <w:rFonts w:cs="Arial"/>
          <w:color w:val="auto"/>
          <w:sz w:val="18"/>
          <w:szCs w:val="18"/>
        </w:rPr>
      </w:pPr>
      <w:r>
        <w:rPr>
          <w:rFonts w:cs="Arial"/>
          <w:color w:val="auto"/>
          <w:sz w:val="18"/>
          <w:szCs w:val="18"/>
        </w:rPr>
      </w:r>
    </w:p>
    <w:p>
      <w:pPr>
        <w:pStyle w:val="MA411"/>
        <w:numPr>
          <w:ilvl w:val="3"/>
          <w:numId w:val="1"/>
        </w:numPr>
        <w:rPr>
          <w:color w:val="auto"/>
        </w:rPr>
      </w:pPr>
      <w:bookmarkStart w:id="19" w:name="__RefHeading___Toc22784_960970296"/>
      <w:bookmarkEnd w:id="19"/>
      <w:r>
        <w:rPr>
          <w:color w:val="auto"/>
        </w:rPr>
        <w:t>Ochrona przeciwpożarowa</w:t>
      </w:r>
    </w:p>
    <w:p>
      <w:pPr>
        <w:pStyle w:val="MAtekst"/>
        <w:rPr>
          <w:color w:val="auto"/>
        </w:rPr>
      </w:pPr>
      <w:r>
        <w:rPr>
          <w:color w:val="auto"/>
        </w:rPr>
        <w:t>Dojazd pożarowy zapewniony jest drog</w:t>
      </w:r>
      <w:r>
        <w:rPr>
          <w:color w:val="auto"/>
        </w:rPr>
        <w:t>ami</w:t>
      </w:r>
      <w:r>
        <w:rPr>
          <w:color w:val="auto"/>
        </w:rPr>
        <w:t xml:space="preserve"> oznaczon</w:t>
      </w:r>
      <w:r>
        <w:rPr>
          <w:color w:val="auto"/>
        </w:rPr>
        <w:t>ymi</w:t>
      </w:r>
      <w:r>
        <w:rPr>
          <w:color w:val="auto"/>
        </w:rPr>
        <w:t xml:space="preserve"> na rysunkach </w:t>
      </w:r>
      <w:r>
        <w:rPr>
          <w:color w:val="auto"/>
        </w:rPr>
        <w:t>m</w:t>
      </w:r>
      <w:r>
        <w:rPr>
          <w:color w:val="auto"/>
        </w:rPr>
        <w:t xml:space="preserve">iejscowego </w:t>
      </w:r>
      <w:r>
        <w:rPr>
          <w:color w:val="auto"/>
        </w:rPr>
        <w:t>p</w:t>
      </w:r>
      <w:r>
        <w:rPr>
          <w:color w:val="auto"/>
        </w:rPr>
        <w:t xml:space="preserve">lanu </w:t>
      </w:r>
      <w:r>
        <w:rPr>
          <w:color w:val="auto"/>
        </w:rPr>
        <w:t>z</w:t>
      </w:r>
      <w:r>
        <w:rPr>
          <w:color w:val="auto"/>
        </w:rPr>
        <w:t xml:space="preserve">agospodarowania </w:t>
      </w:r>
      <w:r>
        <w:rPr>
          <w:color w:val="auto"/>
        </w:rPr>
        <w:t>p</w:t>
      </w:r>
      <w:r>
        <w:rPr>
          <w:color w:val="auto"/>
        </w:rPr>
        <w:t>rzestrzennego symbol</w:t>
      </w:r>
      <w:r>
        <w:rPr>
          <w:color w:val="auto"/>
        </w:rPr>
        <w:t>ami</w:t>
      </w:r>
      <w:r>
        <w:rPr>
          <w:color w:val="auto"/>
        </w:rPr>
        <w:t xml:space="preserve"> </w:t>
      </w:r>
      <w:r>
        <w:rPr>
          <w:color w:val="auto"/>
        </w:rPr>
        <w:t>4</w:t>
      </w:r>
      <w:r>
        <w:rPr>
          <w:color w:val="auto"/>
        </w:rPr>
        <w:t xml:space="preserve">KDD/1 </w:t>
      </w:r>
      <w:r>
        <w:rPr>
          <w:color w:val="auto"/>
        </w:rPr>
        <w:t xml:space="preserve">(nr dz. 62/31) oraz </w:t>
      </w:r>
      <w:r>
        <w:rPr>
          <w:color w:val="auto"/>
        </w:rPr>
        <w:t>10ZP/</w:t>
      </w:r>
      <w:r>
        <w:rPr>
          <w:color w:val="auto"/>
        </w:rPr>
        <w:t xml:space="preserve">wschód (nr dz. 62/35). </w:t>
      </w:r>
      <w:r>
        <w:rPr>
          <w:color w:val="auto"/>
        </w:rPr>
        <w:t xml:space="preserve">Drogi zaprojektowano jako przejezdne, zlokalizowane są w odległości od budynku odpowiednio </w:t>
      </w:r>
      <w:r>
        <w:rPr>
          <w:color w:val="auto"/>
        </w:rPr>
        <w:t xml:space="preserve">8,2m, 7,5m oraz zapewniają dostęp do wszystkich stref pożarowych wymaganych rozporządzeniem ministra spraw wewnętrznych i administracji  z dnia 24 lipca 2009r. poz. 1030. W pasach między budynkiem a drogą pożarową nie przewiduje się stałych elementów zagospodarowania terenu lub drzew i krzewów o wysokości przekraczającej 3m. Ponadto projektowany układ komunikacyjny założenia Nowe Żerniki zapewnia dogodną komunikację dla straży pożarnej. </w:t>
      </w:r>
      <w:r>
        <w:rPr>
          <w:rFonts w:ascii="Arial" w:hAnsi="Arial"/>
          <w:b w:val="false"/>
          <w:bCs w:val="false"/>
          <w:color w:val="auto"/>
          <w:sz w:val="20"/>
          <w:szCs w:val="20"/>
        </w:rPr>
        <w:t>Na działkach sąsiednich: 62/</w:t>
      </w:r>
      <w:r>
        <w:rPr>
          <w:rFonts w:ascii="Arial" w:hAnsi="Arial"/>
          <w:b w:val="false"/>
          <w:bCs w:val="false"/>
          <w:color w:val="auto"/>
          <w:sz w:val="20"/>
          <w:szCs w:val="20"/>
        </w:rPr>
        <w:t>31</w:t>
      </w:r>
      <w:r>
        <w:rPr>
          <w:rFonts w:ascii="Arial" w:hAnsi="Arial"/>
          <w:b w:val="false"/>
          <w:bCs w:val="false"/>
          <w:color w:val="auto"/>
          <w:sz w:val="20"/>
          <w:szCs w:val="20"/>
        </w:rPr>
        <w:t xml:space="preserve"> od północy oraz </w:t>
      </w:r>
      <w:r>
        <w:rPr>
          <w:rFonts w:ascii="Arial" w:hAnsi="Arial"/>
          <w:b w:val="false"/>
          <w:bCs w:val="false"/>
          <w:color w:val="auto"/>
          <w:sz w:val="20"/>
          <w:szCs w:val="20"/>
        </w:rPr>
        <w:t>62/35</w:t>
      </w:r>
      <w:r>
        <w:rPr>
          <w:rFonts w:ascii="Arial" w:hAnsi="Arial"/>
          <w:b w:val="false"/>
          <w:bCs w:val="false"/>
          <w:color w:val="auto"/>
          <w:sz w:val="20"/>
          <w:szCs w:val="20"/>
        </w:rPr>
        <w:t xml:space="preserve"> od </w:t>
      </w:r>
      <w:r>
        <w:rPr>
          <w:rFonts w:ascii="Arial" w:hAnsi="Arial"/>
          <w:b w:val="false"/>
          <w:bCs w:val="false"/>
          <w:color w:val="auto"/>
          <w:sz w:val="20"/>
          <w:szCs w:val="20"/>
        </w:rPr>
        <w:t>za</w:t>
      </w:r>
      <w:r>
        <w:rPr>
          <w:rFonts w:ascii="Arial" w:hAnsi="Arial"/>
          <w:b w:val="false"/>
          <w:bCs w:val="false"/>
          <w:color w:val="auto"/>
          <w:sz w:val="20"/>
          <w:szCs w:val="20"/>
        </w:rPr>
        <w:t xml:space="preserve">chodu </w:t>
      </w:r>
      <w:r>
        <w:rPr>
          <w:rFonts w:ascii="Arial" w:hAnsi="Arial"/>
          <w:b w:val="false"/>
          <w:bCs w:val="false"/>
          <w:color w:val="auto"/>
          <w:sz w:val="20"/>
          <w:szCs w:val="20"/>
        </w:rPr>
        <w:t>wykonywane</w:t>
      </w:r>
      <w:r>
        <w:rPr>
          <w:rFonts w:ascii="Arial" w:hAnsi="Arial"/>
          <w:b w:val="false"/>
          <w:bCs w:val="false"/>
          <w:color w:val="auto"/>
          <w:sz w:val="20"/>
          <w:szCs w:val="20"/>
        </w:rPr>
        <w:t xml:space="preserve"> są hydranty na sieci wodociągowej  </w:t>
      </w:r>
      <w:r>
        <w:rPr>
          <w:rFonts w:ascii="Arial" w:hAnsi="Arial"/>
          <w:b w:val="false"/>
          <w:bCs w:val="false"/>
          <w:color w:val="auto"/>
          <w:sz w:val="20"/>
          <w:szCs w:val="20"/>
        </w:rPr>
        <w:t>Ø</w:t>
      </w:r>
      <w:r>
        <w:rPr>
          <w:rFonts w:ascii="Arial" w:hAnsi="Arial"/>
          <w:b w:val="false"/>
          <w:bCs w:val="false"/>
          <w:color w:val="auto"/>
          <w:sz w:val="20"/>
          <w:szCs w:val="20"/>
        </w:rPr>
        <w:t>225</w:t>
      </w:r>
      <w:r>
        <w:rPr>
          <w:rFonts w:ascii="Arial" w:hAnsi="Arial"/>
          <w:b w:val="false"/>
          <w:bCs w:val="false"/>
          <w:color w:val="auto"/>
          <w:sz w:val="20"/>
          <w:szCs w:val="20"/>
        </w:rPr>
        <w:t xml:space="preserve">. </w:t>
      </w:r>
      <w:r>
        <w:rPr>
          <w:rFonts w:ascii="Arial" w:hAnsi="Arial"/>
          <w:b w:val="false"/>
          <w:bCs w:val="false"/>
          <w:color w:val="auto"/>
          <w:sz w:val="20"/>
          <w:szCs w:val="20"/>
        </w:rPr>
        <w:t>Są one</w:t>
      </w:r>
      <w:r>
        <w:rPr>
          <w:rFonts w:ascii="Arial" w:hAnsi="Arial"/>
          <w:b w:val="false"/>
          <w:bCs w:val="false"/>
          <w:color w:val="auto"/>
          <w:sz w:val="20"/>
          <w:szCs w:val="20"/>
        </w:rPr>
        <w:t xml:space="preserve"> oznaczone symbolem HP na rysunku projektu zagospodarowania terenu.</w:t>
      </w:r>
    </w:p>
    <w:p>
      <w:pPr>
        <w:pStyle w:val="MA411"/>
        <w:numPr>
          <w:ilvl w:val="3"/>
          <w:numId w:val="1"/>
        </w:numPr>
        <w:rPr>
          <w:color w:val="auto"/>
        </w:rPr>
      </w:pPr>
      <w:bookmarkStart w:id="20" w:name="__RefHeading___Toc22786_960970296"/>
      <w:bookmarkEnd w:id="20"/>
      <w:r>
        <w:rPr>
          <w:color w:val="auto"/>
        </w:rPr>
        <w:t>Miejsca postojowe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Dla budynku zapewniono łącznie </w:t>
      </w:r>
      <w:r>
        <w:rPr>
          <w:color w:val="auto"/>
        </w:rPr>
        <w:t>86 miejsc postojowych,w tym</w:t>
      </w:r>
      <w:r>
        <w:rPr>
          <w:color w:val="auto"/>
        </w:rPr>
        <w:t xml:space="preserve"> 81 miejsc postojowych </w:t>
      </w:r>
      <w:r>
        <w:rPr>
          <w:color w:val="auto"/>
        </w:rPr>
        <w:t>na dz. nr 67 (70 w garażach wbudowanych, w tym 1 MP dla niepełnosprawnych i 11 na terenie, w tym 1 dla niepełnosprawnych) i 5 miejsc postojowych na dz. nr 62/43.</w:t>
      </w:r>
      <w:r>
        <w:rPr>
          <w:color w:val="auto"/>
        </w:rPr>
        <w:t xml:space="preserve"> </w:t>
      </w:r>
      <w:r>
        <w:rPr>
          <w:color w:val="auto"/>
        </w:rPr>
        <w:t>Liczba ta spełnia</w:t>
      </w:r>
      <w:r>
        <w:rPr>
          <w:color w:val="auto"/>
        </w:rPr>
        <w:t xml:space="preserve"> wymagania określone w miejscowym planie zagospodarowania przestrzennego. </w:t>
      </w:r>
      <w:r>
        <w:rPr>
          <w:color w:val="auto"/>
        </w:rPr>
        <w:t>Dla projektowanych funkcji</w:t>
      </w:r>
      <w:r>
        <w:rPr>
          <w:color w:val="auto"/>
        </w:rPr>
        <w:t xml:space="preserve"> </w:t>
      </w:r>
      <w:r>
        <w:rPr>
          <w:color w:val="auto"/>
        </w:rPr>
        <w:t>potrzebnych jest: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 xml:space="preserve">72 miejsca postojowe dla części mieszkalnej wielorodzinnej </w:t>
      </w:r>
      <w:r>
        <w:rPr>
          <w:color w:val="auto"/>
        </w:rPr>
        <w:t>(1,2 m.p./1 mieszkanie),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 xml:space="preserve">6 miejsc postojowych dla części zamieszkania zbiorowego </w:t>
      </w:r>
      <w:r>
        <w:rPr>
          <w:color w:val="auto"/>
        </w:rPr>
        <w:t>(10 m.p./100 miejsc noclegowych),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 xml:space="preserve">3 miejsca postojowe dla strefy pobytu dziennego seniora </w:t>
      </w:r>
      <w:r>
        <w:rPr>
          <w:color w:val="auto"/>
        </w:rPr>
        <w:t>(przyjęto współczynniki 15 m.p./1000m2 powierzchni użytkowej dla gabinetów lekarskich, 20 m.p./1000m2 powierzchni sprzedaży dla handlu detalicznego A)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5</w:t>
      </w:r>
      <w:r>
        <w:rPr>
          <w:color w:val="auto"/>
        </w:rPr>
        <w:t xml:space="preserve"> miejsca postojowe dla przedszkola </w:t>
      </w:r>
      <w:r>
        <w:rPr>
          <w:color w:val="auto"/>
        </w:rPr>
        <w:t>(1,5 miejsca postojowego na oddział).</w:t>
      </w:r>
    </w:p>
    <w:p>
      <w:pPr>
        <w:pStyle w:val="MAtekst"/>
        <w:rPr>
          <w:color w:val="auto"/>
        </w:rPr>
      </w:pPr>
      <w:r>
        <w:rPr>
          <w:color w:val="auto"/>
        </w:rPr>
        <w:t>Miejsca postojowe dla przedszkola znajdują się na terenie przyległ</w:t>
      </w:r>
      <w:r>
        <w:rPr>
          <w:color w:val="auto"/>
        </w:rPr>
        <w:t>ej</w:t>
      </w:r>
      <w:r>
        <w:rPr>
          <w:color w:val="auto"/>
        </w:rPr>
        <w:t xml:space="preserve"> </w:t>
      </w:r>
      <w:r>
        <w:rPr>
          <w:color w:val="auto"/>
        </w:rPr>
        <w:t>drogi wewnętrznej dz. nr 62/43</w:t>
      </w:r>
      <w:r>
        <w:rPr>
          <w:color w:val="auto"/>
        </w:rPr>
        <w:t xml:space="preserve">, </w:t>
      </w:r>
      <w:r>
        <w:rPr>
          <w:color w:val="auto"/>
        </w:rPr>
        <w:t>co jest zgodne z zapisami miejscowego planu zagospodarowania przestrzennego</w:t>
      </w:r>
      <w:r>
        <w:rPr>
          <w:color w:val="auto"/>
        </w:rPr>
        <w:t xml:space="preserve">. </w:t>
      </w:r>
    </w:p>
    <w:p>
      <w:pPr>
        <w:pStyle w:val="MAtekst"/>
        <w:rPr>
          <w:color w:val="auto"/>
        </w:rPr>
      </w:pPr>
      <w:r>
        <w:rPr>
          <w:color w:val="auto"/>
        </w:rPr>
        <w:t>Na terenie drogi wewnętrznej projektuje się miejsca postojowe zlokalizowane wzdłuż jednej krawędzi jezdni w ilości 18. 5 miejsc postojowych przeznaczonych jest dla użytkowników przedszkola, pozostałe 13 stanowią miejsca dodatkowe przeznaczone dla mieszkańców nieruchomości na działce nr 67.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Miejsca postojowe dla rowerów w liczbie </w:t>
      </w:r>
      <w:r>
        <w:rPr>
          <w:color w:val="auto"/>
        </w:rPr>
        <w:t>64</w:t>
      </w:r>
      <w:r>
        <w:rPr>
          <w:color w:val="auto"/>
        </w:rPr>
        <w:t xml:space="preserve"> zostały zapewnione na terenie oraz w rowerowniach znajdujących się w budynku. Wymagane są łącznie min. 6</w:t>
      </w:r>
      <w:r>
        <w:rPr>
          <w:color w:val="auto"/>
        </w:rPr>
        <w:t>2</w:t>
      </w:r>
      <w:r>
        <w:rPr>
          <w:color w:val="auto"/>
        </w:rPr>
        <w:t xml:space="preserve"> miejsca: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60 miejsc dla mieszkań (1 m.p./1 mieszkanie),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2</w:t>
      </w:r>
      <w:r>
        <w:rPr>
          <w:color w:val="auto"/>
        </w:rPr>
        <w:t xml:space="preserve"> miejsca dla usług (przyjęto współczynniki 2 m.p./100m2 powierzchni użytkowej dla handlu detalicznego </w:t>
      </w:r>
      <w:r>
        <w:rPr>
          <w:color w:val="auto"/>
        </w:rPr>
        <w:t>A</w:t>
      </w:r>
      <w:r>
        <w:rPr>
          <w:color w:val="auto"/>
        </w:rPr>
        <w:t>).</w:t>
      </w:r>
    </w:p>
    <w:p>
      <w:pPr>
        <w:pStyle w:val="MA411"/>
        <w:numPr>
          <w:ilvl w:val="3"/>
          <w:numId w:val="1"/>
        </w:numPr>
        <w:rPr>
          <w:color w:val="auto"/>
        </w:rPr>
      </w:pPr>
      <w:bookmarkStart w:id="21" w:name="__RefHeading___Toc22788_960970296"/>
      <w:bookmarkEnd w:id="21"/>
      <w:r>
        <w:rPr>
          <w:color w:val="auto"/>
        </w:rPr>
        <w:t>Miejsca gromadzenia odpadów stałych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Zaprojektowano cztery pomieszczenia przeznaczone do gromadzenia odpadów stałych, zlokalizowane </w:t>
      </w:r>
      <w:r>
        <w:rPr>
          <w:color w:val="auto"/>
        </w:rPr>
        <w:t>w przyziemiu</w:t>
      </w:r>
      <w:r>
        <w:rPr>
          <w:color w:val="auto"/>
        </w:rPr>
        <w:t xml:space="preserve"> budynku: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część A – śmietnik dostępny z podcienia od strony działki drogowej 4KDD/1,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 xml:space="preserve">część B – śmietnik dostępny </w:t>
      </w:r>
      <w:r>
        <w:rPr>
          <w:color w:val="auto"/>
        </w:rPr>
        <w:t xml:space="preserve">od strony południowej </w:t>
      </w:r>
      <w:r>
        <w:rPr>
          <w:color w:val="auto"/>
        </w:rPr>
        <w:t>z projektowanej drogi wewnętrznej,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 xml:space="preserve">część </w:t>
      </w:r>
      <w:r>
        <w:rPr>
          <w:color w:val="auto"/>
        </w:rPr>
        <w:t>C</w:t>
      </w:r>
      <w:r>
        <w:rPr>
          <w:color w:val="auto"/>
        </w:rPr>
        <w:t xml:space="preserve"> – śmietnik dostępny z podcienia, obsługiwany </w:t>
      </w:r>
      <w:r>
        <w:rPr>
          <w:color w:val="auto"/>
        </w:rPr>
        <w:t xml:space="preserve">od strony południowej </w:t>
      </w:r>
      <w:r>
        <w:rPr>
          <w:color w:val="auto"/>
        </w:rPr>
        <w:t>z projektowanej drogi wewnętrznej,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część D – śmietnik dostępny z podcienia od strony działki drogowej 4KDD/1.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Pomieszczenia posiadają niezależne wejścia oraz posadzkę powyżej poziomu gruntu. Pomieszczenia posiadają również ściany oraz podłogę zmywalną, punkt czerpalny wody z kratką ściekową, </w:t>
      </w:r>
      <w:r>
        <w:rPr>
          <w:color w:val="auto"/>
        </w:rPr>
        <w:t xml:space="preserve">wentylację </w:t>
      </w:r>
      <w:r>
        <w:rPr>
          <w:color w:val="auto"/>
        </w:rPr>
        <w:t>grawitacyjną</w:t>
      </w:r>
      <w:r>
        <w:rPr>
          <w:color w:val="auto"/>
        </w:rPr>
        <w:t xml:space="preserve"> </w:t>
      </w:r>
      <w:r>
        <w:rPr>
          <w:color w:val="auto"/>
        </w:rPr>
        <w:t>oraz oświetlenie.</w:t>
      </w:r>
    </w:p>
    <w:p>
      <w:pPr>
        <w:pStyle w:val="MA411"/>
        <w:numPr>
          <w:ilvl w:val="3"/>
          <w:numId w:val="1"/>
        </w:numPr>
        <w:rPr>
          <w:color w:val="auto"/>
        </w:rPr>
      </w:pPr>
      <w:bookmarkStart w:id="22" w:name="__RefHeading___Toc22792_960970296"/>
      <w:bookmarkEnd w:id="22"/>
      <w:r>
        <w:rPr>
          <w:color w:val="auto"/>
        </w:rPr>
        <w:t>Infrastruktura działki</w:t>
      </w:r>
    </w:p>
    <w:p>
      <w:pPr>
        <w:pStyle w:val="MAtekst"/>
        <w:rPr>
          <w:color w:val="auto"/>
        </w:rPr>
      </w:pPr>
      <w:r>
        <w:rPr>
          <w:color w:val="auto"/>
        </w:rPr>
        <w:t>D</w:t>
      </w:r>
      <w:r>
        <w:rPr>
          <w:color w:val="auto"/>
        </w:rPr>
        <w:t xml:space="preserve">ziałka </w:t>
      </w:r>
      <w:r>
        <w:rPr>
          <w:color w:val="auto"/>
        </w:rPr>
        <w:t>67</w:t>
      </w:r>
      <w:r>
        <w:rPr>
          <w:color w:val="auto"/>
        </w:rPr>
        <w:t xml:space="preserve"> nie posiada istniejącej infrastruktury technicznej. </w:t>
      </w:r>
      <w:r>
        <w:rPr>
          <w:color w:val="auto"/>
        </w:rPr>
        <w:t xml:space="preserve">Planowana inwestycja uzyskała niezbędne zapewnienia oraz warunki odbioru i dostarczenia mediów. </w:t>
      </w:r>
      <w:r>
        <w:rPr>
          <w:color w:val="auto"/>
        </w:rPr>
        <w:t xml:space="preserve">Zagospodarowanie terenu obejmuje infrastrukturę techniczną, niezbędną do funkcjonowania obiektu i prowadzoną poza </w:t>
      </w:r>
      <w:r>
        <w:rPr>
          <w:color w:val="auto"/>
        </w:rPr>
        <w:t>terenem</w:t>
      </w:r>
      <w:r>
        <w:rPr>
          <w:color w:val="auto"/>
        </w:rPr>
        <w:t xml:space="preserve"> inwestycji, na </w:t>
      </w:r>
      <w:r>
        <w:rPr>
          <w:color w:val="auto"/>
        </w:rPr>
        <w:t xml:space="preserve">przyległych </w:t>
      </w:r>
      <w:r>
        <w:rPr>
          <w:color w:val="auto"/>
          <w:highlight w:val="white"/>
        </w:rPr>
        <w:t xml:space="preserve">działkach drogowych </w:t>
      </w:r>
      <w:r>
        <w:rPr>
          <w:color w:val="auto"/>
          <w:highlight w:val="white"/>
        </w:rPr>
        <w:t xml:space="preserve">od strony północnej i zachodniej </w:t>
      </w:r>
      <w:r>
        <w:rPr>
          <w:color w:val="auto"/>
          <w:highlight w:val="white"/>
        </w:rPr>
        <w:t>wg odrębnego opracowania</w:t>
      </w:r>
      <w:r>
        <w:rPr>
          <w:color w:val="auto"/>
          <w:highlight w:val="white"/>
        </w:rPr>
        <w:t xml:space="preserve">. </w:t>
      </w:r>
    </w:p>
    <w:p>
      <w:pPr>
        <w:pStyle w:val="MAtekst"/>
        <w:rPr>
          <w:color w:val="auto"/>
        </w:rPr>
      </w:pPr>
      <w:r>
        <w:rPr>
          <w:color w:val="auto"/>
        </w:rPr>
        <w:t>Pr</w:t>
      </w:r>
      <w:r>
        <w:rPr>
          <w:color w:val="auto"/>
        </w:rPr>
        <w:t>ojektuje</w:t>
      </w:r>
      <w:r>
        <w:rPr>
          <w:color w:val="auto"/>
        </w:rPr>
        <w:t xml:space="preserve"> się następujące przyłącza i instalacje zewnętrzne: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przyłącze energetyczne</w:t>
        <w:tab/>
        <w:tab/>
        <w:tab/>
        <w:t xml:space="preserve">- </w:t>
      </w:r>
      <w:r>
        <w:rPr>
          <w:color w:val="auto"/>
        </w:rPr>
        <w:t>wg odrębnego opracowania,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przyłącze teletechniczne</w:t>
        <w:tab/>
        <w:tab/>
        <w:tab/>
        <w:t xml:space="preserve">- </w:t>
      </w:r>
      <w:r>
        <w:rPr>
          <w:color w:val="auto"/>
        </w:rPr>
        <w:t>wg odrębnego opracowania,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 xml:space="preserve">kanalizacja </w:t>
      </w:r>
      <w:r>
        <w:rPr>
          <w:color w:val="auto"/>
        </w:rPr>
        <w:t>teletechniczna MTKK</w:t>
      </w:r>
      <w:r>
        <w:rPr>
          <w:color w:val="auto"/>
        </w:rPr>
        <w:tab/>
        <w:tab/>
        <w:t>- wg projektu,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przyłącze wodne</w:t>
        <w:tab/>
        <w:tab/>
        <w:tab/>
        <w:tab/>
        <w:t xml:space="preserve">- </w:t>
      </w:r>
      <w:r>
        <w:rPr>
          <w:color w:val="auto"/>
        </w:rPr>
        <w:t>wg projektu,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przyłącze kanalizacji sanitarnej</w:t>
        <w:tab/>
        <w:tab/>
        <w:t xml:space="preserve">- </w:t>
      </w:r>
      <w:r>
        <w:rPr>
          <w:color w:val="auto"/>
        </w:rPr>
        <w:t>wg projektu,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przyłącze kanalizacji deszczowej</w:t>
        <w:tab/>
        <w:tab/>
        <w:t xml:space="preserve">- </w:t>
      </w:r>
      <w:r>
        <w:rPr>
          <w:color w:val="auto"/>
        </w:rPr>
        <w:t>wg projektu,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przyłącze ciepłownicze</w:t>
        <w:tab/>
        <w:tab/>
        <w:tab/>
        <w:t xml:space="preserve">- </w:t>
      </w:r>
      <w:r>
        <w:rPr>
          <w:color w:val="auto"/>
        </w:rPr>
        <w:t>wg odrębnego opracowania.</w:t>
      </w:r>
    </w:p>
    <w:p>
      <w:pPr>
        <w:pStyle w:val="MAtekst"/>
        <w:rPr>
          <w:color w:val="auto"/>
        </w:rPr>
      </w:pPr>
      <w:r>
        <w:rPr>
          <w:color w:val="auto"/>
        </w:rPr>
        <w:t>Przewiduje się zagospodarowanie wody opadowej w formie retencji. Zbiornik retencyjn</w:t>
      </w:r>
      <w:r>
        <w:rPr>
          <w:color w:val="auto"/>
        </w:rPr>
        <w:t>y</w:t>
      </w:r>
      <w:r>
        <w:rPr>
          <w:color w:val="auto"/>
        </w:rPr>
        <w:t xml:space="preserve"> podziemn</w:t>
      </w:r>
      <w:r>
        <w:rPr>
          <w:color w:val="auto"/>
        </w:rPr>
        <w:t>y</w:t>
      </w:r>
      <w:r>
        <w:rPr>
          <w:color w:val="auto"/>
        </w:rPr>
        <w:t xml:space="preserve"> zlokalizowan</w:t>
      </w:r>
      <w:r>
        <w:rPr>
          <w:color w:val="auto"/>
        </w:rPr>
        <w:t>y</w:t>
      </w:r>
      <w:r>
        <w:rPr>
          <w:color w:val="auto"/>
        </w:rPr>
        <w:t xml:space="preserve"> </w:t>
      </w:r>
      <w:r>
        <w:rPr>
          <w:color w:val="auto"/>
        </w:rPr>
        <w:t>jest</w:t>
      </w:r>
      <w:r>
        <w:rPr>
          <w:color w:val="auto"/>
        </w:rPr>
        <w:t xml:space="preserve"> w obszarze podcienia pod budynkiem </w:t>
      </w:r>
      <w:r>
        <w:rPr>
          <w:color w:val="auto"/>
        </w:rPr>
        <w:t>w południowej części działki</w:t>
      </w:r>
      <w:r>
        <w:rPr>
          <w:color w:val="auto"/>
        </w:rPr>
        <w:t xml:space="preserve">. Uwzględnia się wykorzystanie wody do celów użytkowych, np. podlewania zieleni. 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Działka 62/43 </w:t>
      </w:r>
      <w:r>
        <w:rPr>
          <w:color w:val="auto"/>
        </w:rPr>
        <w:t xml:space="preserve">nie posiada istniejącej infrastruktury technicznej. </w:t>
      </w:r>
      <w:r>
        <w:rPr>
          <w:color w:val="auto"/>
        </w:rPr>
        <w:t xml:space="preserve">Planowana inwestycja uzyskała niezbędne zapewnienia oraz warunki odbioru i dostarczenia mediów.  </w:t>
      </w:r>
      <w:r>
        <w:rPr>
          <w:color w:val="auto"/>
        </w:rPr>
        <w:t xml:space="preserve">Zagospodarowanie terenu obejmuje infrastrukturę </w:t>
      </w:r>
      <w:r>
        <w:rPr>
          <w:color w:val="auto"/>
        </w:rPr>
        <w:t xml:space="preserve">drogową i </w:t>
      </w:r>
      <w:r>
        <w:rPr>
          <w:color w:val="auto"/>
        </w:rPr>
        <w:t xml:space="preserve">techniczną, niezbędną do funkcjonowania </w:t>
      </w:r>
      <w:r>
        <w:rPr>
          <w:color w:val="auto"/>
        </w:rPr>
        <w:t>drogi.</w:t>
      </w:r>
    </w:p>
    <w:p>
      <w:pPr>
        <w:pStyle w:val="MAtekst"/>
        <w:rPr>
          <w:color w:val="auto"/>
        </w:rPr>
      </w:pPr>
      <w:r>
        <w:rPr>
          <w:color w:val="auto"/>
        </w:rPr>
        <w:t>Pr</w:t>
      </w:r>
      <w:r>
        <w:rPr>
          <w:color w:val="auto"/>
        </w:rPr>
        <w:t xml:space="preserve">ojektuje </w:t>
      </w:r>
      <w:r>
        <w:rPr>
          <w:color w:val="auto"/>
        </w:rPr>
        <w:t xml:space="preserve">się następujące </w:t>
      </w:r>
      <w:r>
        <w:rPr>
          <w:color w:val="auto"/>
        </w:rPr>
        <w:t>sieci uzbrojenia terenu: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sieć</w:t>
      </w:r>
      <w:r>
        <w:rPr>
          <w:color w:val="auto"/>
        </w:rPr>
        <w:t xml:space="preserve"> </w:t>
      </w:r>
      <w:r>
        <w:rPr>
          <w:color w:val="auto"/>
        </w:rPr>
        <w:t>oświetlenia drogowego</w:t>
      </w:r>
      <w:r>
        <w:rPr>
          <w:color w:val="auto"/>
        </w:rPr>
        <w:tab/>
        <w:tab/>
        <w:t xml:space="preserve">- </w:t>
      </w:r>
      <w:r>
        <w:rPr>
          <w:color w:val="auto"/>
        </w:rPr>
        <w:t>wg projektu,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>sieć</w:t>
      </w:r>
      <w:r>
        <w:rPr>
          <w:color w:val="auto"/>
        </w:rPr>
        <w:t xml:space="preserve"> kanalizacji deszczowej</w:t>
        <w:tab/>
        <w:tab/>
        <w:t>- wg projektu,</w:t>
      </w:r>
    </w:p>
    <w:p>
      <w:pPr>
        <w:pStyle w:val="MA09kwadrat"/>
        <w:numPr>
          <w:ilvl w:val="8"/>
          <w:numId w:val="1"/>
        </w:numPr>
        <w:rPr>
          <w:color w:val="auto"/>
        </w:rPr>
      </w:pPr>
      <w:r>
        <w:rPr>
          <w:color w:val="auto"/>
        </w:rPr>
        <w:t xml:space="preserve">rozbudowa </w:t>
      </w:r>
      <w:r>
        <w:rPr>
          <w:color w:val="auto"/>
        </w:rPr>
        <w:t>kanalizacj</w:t>
      </w:r>
      <w:r>
        <w:rPr>
          <w:color w:val="auto"/>
        </w:rPr>
        <w:t>i</w:t>
      </w:r>
      <w:r>
        <w:rPr>
          <w:color w:val="auto"/>
        </w:rPr>
        <w:t xml:space="preserve"> MTKK</w:t>
      </w:r>
      <w:r>
        <w:rPr>
          <w:color w:val="auto"/>
        </w:rPr>
        <w:tab/>
        <w:t xml:space="preserve">             - wg projektu,</w:t>
      </w:r>
    </w:p>
    <w:p>
      <w:pPr>
        <w:pStyle w:val="MA31"/>
        <w:numPr>
          <w:ilvl w:val="2"/>
          <w:numId w:val="1"/>
        </w:numPr>
        <w:rPr>
          <w:color w:val="auto"/>
        </w:rPr>
      </w:pPr>
      <w:bookmarkStart w:id="23" w:name="__RefHeading___Toc22794_960970296"/>
      <w:bookmarkEnd w:id="23"/>
      <w:r>
        <w:rPr>
          <w:color w:val="auto"/>
        </w:rPr>
        <w:t>Zgodność z mpzp</w:t>
      </w:r>
    </w:p>
    <w:p>
      <w:pPr>
        <w:pStyle w:val="MAtekst"/>
        <w:rPr>
          <w:color w:val="auto"/>
        </w:rPr>
      </w:pPr>
      <w:r>
        <w:rPr>
          <w:color w:val="auto"/>
        </w:rPr>
        <w:t xml:space="preserve">Projektowany budynek znajduje się na </w:t>
      </w:r>
      <w:r>
        <w:rPr>
          <w:color w:val="auto"/>
        </w:rPr>
        <w:t>obszarze</w:t>
      </w:r>
      <w:r>
        <w:rPr>
          <w:color w:val="auto"/>
        </w:rPr>
        <w:t xml:space="preserve"> objętym miejscowym </w:t>
      </w:r>
      <w:r>
        <w:rPr>
          <w:color w:val="auto"/>
        </w:rPr>
        <w:t>plan</w:t>
      </w:r>
      <w:r>
        <w:rPr>
          <w:color w:val="auto"/>
        </w:rPr>
        <w:t>em</w:t>
      </w:r>
      <w:r>
        <w:rPr>
          <w:color w:val="auto"/>
        </w:rPr>
        <w:t xml:space="preserve"> zagospodarowani</w:t>
      </w:r>
      <w:r>
        <w:rPr>
          <w:color w:val="auto"/>
        </w:rPr>
        <w:t>a</w:t>
      </w:r>
      <w:r>
        <w:rPr>
          <w:color w:val="auto"/>
        </w:rPr>
        <w:t xml:space="preserve"> przestrzennego w rejonie północnego odcinka Trasy Targowej we Wrocławiu </w:t>
      </w:r>
      <w:r>
        <w:rPr>
          <w:color w:val="auto"/>
        </w:rPr>
        <w:t>(</w:t>
      </w:r>
      <w:r>
        <w:rPr>
          <w:color w:val="auto"/>
        </w:rPr>
        <w:t>Uchwał</w:t>
      </w:r>
      <w:r>
        <w:rPr>
          <w:color w:val="auto"/>
        </w:rPr>
        <w:t>a</w:t>
      </w:r>
      <w:r>
        <w:rPr>
          <w:color w:val="auto"/>
        </w:rPr>
        <w:t xml:space="preserve"> Nr XXXI/703/12 Rady Miejskiej Wrocławia z dnia 13.09.2012 r</w:t>
      </w:r>
      <w:r>
        <w:rPr>
          <w:color w:val="auto"/>
        </w:rPr>
        <w:t>.</w:t>
      </w:r>
      <w:r>
        <w:rPr>
          <w:color w:val="auto"/>
        </w:rPr>
        <w:t>) Zlokalizowany jest na terenie oznaczonym na planie symbole</w:t>
      </w:r>
      <w:r>
        <w:rPr>
          <w:color w:val="auto"/>
        </w:rPr>
        <w:t>m</w:t>
      </w:r>
      <w:r>
        <w:rPr>
          <w:color w:val="auto"/>
        </w:rPr>
        <w:t xml:space="preserve"> 2MW-U. W obrębie działki 67 wydzielono obszar usytuowania handlu detalicznego małopowierzchniowego </w:t>
      </w:r>
      <w:r>
        <w:rPr>
          <w:color w:val="auto"/>
        </w:rPr>
        <w:t>B</w:t>
      </w:r>
      <w:r>
        <w:rPr>
          <w:color w:val="auto"/>
        </w:rPr>
        <w:t xml:space="preserve">  w pasie 30m od zachodniej granicy działki. </w:t>
      </w:r>
      <w:r>
        <w:rPr>
          <w:color w:val="auto"/>
        </w:rPr>
        <w:t>Na rysunku planu o</w:t>
      </w:r>
      <w:r>
        <w:rPr>
          <w:color w:val="auto"/>
        </w:rPr>
        <w:t xml:space="preserve">znaczono również obszar wydzielenia wewnętrznego (B) w pasie 60m od zachodniej granicy działki. </w:t>
      </w:r>
    </w:p>
    <w:p>
      <w:pPr>
        <w:pStyle w:val="MA411"/>
        <w:numPr>
          <w:ilvl w:val="3"/>
          <w:numId w:val="1"/>
        </w:numPr>
        <w:rPr>
          <w:color w:val="auto"/>
        </w:rPr>
      </w:pPr>
      <w:bookmarkStart w:id="24" w:name="__RefHeading___Toc37050_1468619321"/>
      <w:bookmarkEnd w:id="24"/>
      <w:r>
        <w:rPr>
          <w:color w:val="auto"/>
        </w:rPr>
        <w:t>P</w:t>
      </w:r>
      <w:r>
        <w:rPr>
          <w:color w:val="auto"/>
        </w:rPr>
        <w:t>odsumowanie najważniejszych parametrów wg MPZP</w:t>
      </w:r>
    </w:p>
    <w:tbl>
      <w:tblPr>
        <w:tblW w:w="9212" w:type="dxa"/>
        <w:jc w:val="left"/>
        <w:tblInd w:w="0" w:type="dxa"/>
        <w:tblBorders>
          <w:bottom w:val="single" w:sz="4" w:space="0" w:color="000000"/>
          <w:insideH w:val="single" w:sz="4" w:space="0" w:color="000000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52"/>
        <w:gridCol w:w="2835"/>
        <w:gridCol w:w="2725"/>
      </w:tblGrid>
      <w:tr>
        <w:trPr>
          <w:trHeight w:val="430" w:hRule="atLeast"/>
        </w:trPr>
        <w:tc>
          <w:tcPr>
            <w:tcW w:w="9212" w:type="dxa"/>
            <w:gridSpan w:val="3"/>
            <w:tcBorders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>wymiar pionowy budynku mierzony od poziomu  terenu przy budynku:</w:t>
            </w:r>
          </w:p>
        </w:tc>
      </w:tr>
      <w:tr>
        <w:trPr>
          <w:trHeight w:val="190" w:hRule="atLeast"/>
        </w:trPr>
        <w:tc>
          <w:tcPr>
            <w:tcW w:w="3652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 xml:space="preserve">- wydzielenie wewnętrzne </w:t>
            </w:r>
            <w:r>
              <w:rPr>
                <w:color w:val="auto"/>
              </w:rPr>
              <w:t>B</w:t>
            </w:r>
          </w:p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 xml:space="preserve">- </w:t>
            </w:r>
            <w:r>
              <w:rPr>
                <w:color w:val="auto"/>
              </w:rPr>
              <w:t>poza wydzieleniem wewnętrznym</w:t>
            </w:r>
          </w:p>
        </w:tc>
        <w:tc>
          <w:tcPr>
            <w:tcW w:w="283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>14,80</w:t>
            </w:r>
            <w:r>
              <w:rPr>
                <w:color w:val="auto"/>
              </w:rPr>
              <w:t>m</w:t>
            </w:r>
          </w:p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>14,80</w:t>
            </w:r>
            <w:r>
              <w:rPr>
                <w:color w:val="auto"/>
              </w:rPr>
              <w:t>m</w:t>
            </w:r>
          </w:p>
        </w:tc>
        <w:tc>
          <w:tcPr>
            <w:tcW w:w="272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 xml:space="preserve">[max. </w:t>
            </w:r>
            <w:r>
              <w:rPr>
                <w:color w:val="auto"/>
              </w:rPr>
              <w:t>15</w:t>
            </w:r>
            <w:r>
              <w:rPr>
                <w:color w:val="auto"/>
              </w:rPr>
              <w:t>m]</w:t>
            </w:r>
          </w:p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 xml:space="preserve">[max. </w:t>
            </w:r>
            <w:r>
              <w:rPr>
                <w:color w:val="auto"/>
              </w:rPr>
              <w:t>20</w:t>
            </w:r>
            <w:r>
              <w:rPr>
                <w:color w:val="auto"/>
              </w:rPr>
              <w:t>m]</w:t>
            </w:r>
          </w:p>
        </w:tc>
      </w:tr>
      <w:tr>
        <w:trPr/>
        <w:tc>
          <w:tcPr>
            <w:tcW w:w="3652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>wskaźnik intensywności zabudowy:</w:t>
              <w:tab/>
            </w:r>
          </w:p>
        </w:tc>
        <w:tc>
          <w:tcPr>
            <w:tcW w:w="283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>2,78</w:t>
            </w:r>
          </w:p>
        </w:tc>
        <w:tc>
          <w:tcPr>
            <w:tcW w:w="272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>[≥0]</w:t>
            </w:r>
          </w:p>
        </w:tc>
      </w:tr>
      <w:tr>
        <w:trPr/>
        <w:tc>
          <w:tcPr>
            <w:tcW w:w="3652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>pow. biologicznie czynna dz. nr 6</w:t>
            </w:r>
            <w:r>
              <w:rPr>
                <w:color w:val="auto"/>
              </w:rPr>
              <w:t>7</w:t>
            </w:r>
            <w:r>
              <w:rPr>
                <w:color w:val="auto"/>
              </w:rPr>
              <w:t>:</w:t>
            </w:r>
          </w:p>
        </w:tc>
        <w:tc>
          <w:tcPr>
            <w:tcW w:w="283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>30,05% (1418,0</w:t>
            </w:r>
            <w:r>
              <w:rPr>
                <w:color w:val="auto"/>
              </w:rPr>
              <w:t>m</w:t>
            </w:r>
            <w:r>
              <w:rPr>
                <w:color w:val="auto"/>
                <w:vertAlign w:val="superscript"/>
              </w:rPr>
              <w:t>2</w:t>
            </w:r>
            <w:r>
              <w:rPr>
                <w:color w:val="auto"/>
              </w:rPr>
              <w:t>)</w:t>
            </w:r>
          </w:p>
        </w:tc>
        <w:tc>
          <w:tcPr>
            <w:tcW w:w="272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>[</w:t>
            </w:r>
            <w:r>
              <w:rPr>
                <w:color w:val="auto"/>
              </w:rPr>
              <w:t xml:space="preserve">min. 30% </w:t>
            </w:r>
            <w:r>
              <w:rPr>
                <w:color w:val="auto"/>
              </w:rPr>
              <w:t>(</w:t>
            </w:r>
            <w:r>
              <w:rPr>
                <w:color w:val="auto"/>
              </w:rPr>
              <w:t>141</w:t>
            </w:r>
            <w:r>
              <w:rPr>
                <w:color w:val="auto"/>
              </w:rPr>
              <w:t>5</w:t>
            </w:r>
            <w:r>
              <w:rPr>
                <w:color w:val="auto"/>
              </w:rPr>
              <w:t>,</w:t>
            </w:r>
            <w:r>
              <w:rPr>
                <w:color w:val="auto"/>
              </w:rPr>
              <w:t>7</w:t>
            </w:r>
            <w:r>
              <w:rPr>
                <w:color w:val="auto"/>
              </w:rPr>
              <w:t>m</w:t>
            </w:r>
            <w:r>
              <w:rPr>
                <w:color w:val="auto"/>
                <w:vertAlign w:val="superscript"/>
              </w:rPr>
              <w:t>2</w:t>
            </w:r>
            <w:r>
              <w:rPr>
                <w:color w:val="auto"/>
              </w:rPr>
              <w:t>)]</w:t>
            </w:r>
          </w:p>
        </w:tc>
      </w:tr>
      <w:tr>
        <w:trPr/>
        <w:tc>
          <w:tcPr>
            <w:tcW w:w="3652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>liczba</w:t>
            </w:r>
            <w:r>
              <w:rPr>
                <w:color w:val="auto"/>
              </w:rPr>
              <w:t xml:space="preserve"> miejsc postojowych dla samochodów</w:t>
            </w:r>
          </w:p>
        </w:tc>
        <w:tc>
          <w:tcPr>
            <w:tcW w:w="283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>8</w:t>
            </w:r>
            <w:r>
              <w:rPr>
                <w:color w:val="auto"/>
              </w:rPr>
              <w:t>6</w:t>
            </w:r>
          </w:p>
        </w:tc>
        <w:tc>
          <w:tcPr>
            <w:tcW w:w="2725" w:type="dxa"/>
            <w:tcBorders>
              <w:top w:val="single" w:sz="4" w:space="0" w:color="000000"/>
              <w:bottom w:val="single" w:sz="4" w:space="0" w:color="000000"/>
              <w:insideH w:val="single" w:sz="4" w:space="0" w:color="000000"/>
            </w:tcBorders>
            <w:shd w:fill="auto" w:val="clear"/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>[wymagane min. 8</w:t>
            </w:r>
            <w:r>
              <w:rPr>
                <w:color w:val="auto"/>
              </w:rPr>
              <w:t>6</w:t>
            </w:r>
            <w:r>
              <w:rPr>
                <w:color w:val="auto"/>
              </w:rPr>
              <w:t>]</w:t>
            </w:r>
          </w:p>
        </w:tc>
      </w:tr>
      <w:tr>
        <w:trPr/>
        <w:tc>
          <w:tcPr>
            <w:tcW w:w="3652" w:type="dxa"/>
            <w:tcBorders>
              <w:top w:val="single" w:sz="4" w:space="0" w:color="000000"/>
            </w:tcBorders>
            <w:shd w:fill="auto" w:val="clear"/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>liczba</w:t>
            </w:r>
            <w:r>
              <w:rPr>
                <w:color w:val="auto"/>
              </w:rPr>
              <w:t xml:space="preserve"> miejsc postojowych dla rowerów:</w:t>
            </w:r>
          </w:p>
        </w:tc>
        <w:tc>
          <w:tcPr>
            <w:tcW w:w="2835" w:type="dxa"/>
            <w:tcBorders>
              <w:top w:val="single" w:sz="4" w:space="0" w:color="000000"/>
            </w:tcBorders>
            <w:shd w:fill="auto" w:val="clear"/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>64</w:t>
            </w:r>
            <w:r>
              <w:rPr>
                <w:color w:val="auto"/>
              </w:rPr>
              <w:t xml:space="preserve"> miejsc</w:t>
            </w:r>
          </w:p>
        </w:tc>
        <w:tc>
          <w:tcPr>
            <w:tcW w:w="2725" w:type="dxa"/>
            <w:tcBorders>
              <w:top w:val="single" w:sz="4" w:space="0" w:color="000000"/>
            </w:tcBorders>
            <w:shd w:fill="auto" w:val="clear"/>
          </w:tcPr>
          <w:p>
            <w:pPr>
              <w:pStyle w:val="Zawartotabeli"/>
              <w:rPr>
                <w:color w:val="auto"/>
              </w:rPr>
            </w:pPr>
            <w:r>
              <w:rPr>
                <w:color w:val="auto"/>
              </w:rPr>
              <w:t xml:space="preserve">[wymagane </w:t>
            </w:r>
            <w:r>
              <w:rPr>
                <w:color w:val="auto"/>
              </w:rPr>
              <w:t>min. 62</w:t>
            </w:r>
            <w:r>
              <w:rPr>
                <w:color w:val="auto"/>
              </w:rPr>
              <w:t>]</w:t>
            </w:r>
          </w:p>
        </w:tc>
      </w:tr>
    </w:tbl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tekst"/>
        <w:rPr>
          <w:color w:val="auto"/>
        </w:rPr>
      </w:pPr>
      <w:r>
        <w:rPr>
          <w:color w:val="auto"/>
        </w:rPr>
      </w:r>
    </w:p>
    <w:p>
      <w:pPr>
        <w:pStyle w:val="MA31"/>
        <w:numPr>
          <w:ilvl w:val="2"/>
          <w:numId w:val="1"/>
        </w:numPr>
        <w:rPr>
          <w:color w:val="auto"/>
        </w:rPr>
      </w:pPr>
      <w:bookmarkStart w:id="25" w:name="__RefHeading___Toc22798_960970296"/>
      <w:bookmarkEnd w:id="25"/>
      <w:r>
        <w:rPr>
          <w:color w:val="auto"/>
        </w:rPr>
        <w:t>Bilans terenu</w:t>
      </w:r>
    </w:p>
    <w:tbl>
      <w:tblPr>
        <w:tblW w:w="9026" w:type="dxa"/>
        <w:jc w:val="left"/>
        <w:tblInd w:w="55" w:type="dxa"/>
        <w:tblBorders>
          <w:top w:val="single" w:sz="14" w:space="0" w:color="000000"/>
          <w:left w:val="single" w:sz="14" w:space="0" w:color="000000"/>
          <w:bottom w:val="single" w:sz="14" w:space="0" w:color="000000"/>
          <w:insideH w:val="single" w:sz="14" w:space="0" w:color="000000"/>
        </w:tblBorders>
        <w:tblCellMar>
          <w:top w:w="55" w:type="dxa"/>
          <w:left w:w="37" w:type="dxa"/>
          <w:bottom w:w="55" w:type="dxa"/>
          <w:right w:w="55" w:type="dxa"/>
        </w:tblCellMar>
      </w:tblPr>
      <w:tblGrid>
        <w:gridCol w:w="7363"/>
        <w:gridCol w:w="1663"/>
      </w:tblGrid>
      <w:tr>
        <w:trPr/>
        <w:tc>
          <w:tcPr>
            <w:tcW w:w="7363" w:type="dxa"/>
            <w:tcBorders>
              <w:top w:val="single" w:sz="14" w:space="0" w:color="000000"/>
              <w:left w:val="single" w:sz="14" w:space="0" w:color="000000"/>
              <w:bottom w:val="single" w:sz="14" w:space="0" w:color="000000"/>
              <w:insideH w:val="single" w:sz="14" w:space="0" w:color="000000"/>
            </w:tcBorders>
            <w:shd w:fill="auto" w:val="clear"/>
            <w:tcMar>
              <w:left w:w="37" w:type="dxa"/>
            </w:tcMar>
          </w:tcPr>
          <w:p>
            <w:pPr>
              <w:pStyle w:val="Zawartotabeli"/>
              <w:keepNext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 xml:space="preserve">BILANS TERENU </w:t>
            </w:r>
            <w:r>
              <w:rPr>
                <w:b/>
                <w:bCs/>
                <w:color w:val="auto"/>
              </w:rPr>
              <w:t>DZIAŁKA NR 67</w:t>
            </w:r>
          </w:p>
        </w:tc>
        <w:tc>
          <w:tcPr>
            <w:tcW w:w="1663" w:type="dxa"/>
            <w:tcBorders>
              <w:top w:val="single" w:sz="14" w:space="0" w:color="000000"/>
              <w:left w:val="single" w:sz="14" w:space="0" w:color="000000"/>
              <w:bottom w:val="single" w:sz="14" w:space="0" w:color="000000"/>
              <w:right w:val="single" w:sz="14" w:space="0" w:color="000000"/>
              <w:insideH w:val="single" w:sz="14" w:space="0" w:color="000000"/>
              <w:insideV w:val="single" w:sz="14" w:space="0" w:color="000000"/>
            </w:tcBorders>
            <w:shd w:fill="auto" w:val="clear"/>
            <w:tcMar>
              <w:left w:w="37" w:type="dxa"/>
            </w:tcMar>
          </w:tcPr>
          <w:p>
            <w:pPr>
              <w:pStyle w:val="Zawartotabeli"/>
              <w:jc w:val="righ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POW. [m</w:t>
            </w:r>
            <w:r>
              <w:rPr>
                <w:b/>
                <w:bCs/>
                <w:color w:val="auto"/>
                <w:vertAlign w:val="superscript"/>
              </w:rPr>
              <w:t>2</w:t>
            </w:r>
            <w:r>
              <w:rPr>
                <w:b/>
                <w:bCs/>
                <w:color w:val="auto"/>
                <w:position w:val="0"/>
                <w:sz w:val="18"/>
                <w:vertAlign w:val="baseline"/>
              </w:rPr>
              <w:t>]</w:t>
            </w:r>
          </w:p>
        </w:tc>
      </w:tr>
      <w:tr>
        <w:trPr/>
        <w:tc>
          <w:tcPr>
            <w:tcW w:w="736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 xml:space="preserve">POWIERZCHNIA </w:t>
            </w:r>
            <w:r>
              <w:rPr>
                <w:b/>
                <w:bCs/>
                <w:color w:val="auto"/>
              </w:rPr>
              <w:t>DZIAŁKI</w:t>
            </w:r>
          </w:p>
        </w:tc>
        <w:tc>
          <w:tcPr>
            <w:tcW w:w="16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4719,0</w:t>
            </w:r>
          </w:p>
        </w:tc>
      </w:tr>
      <w:tr>
        <w:trPr/>
        <w:tc>
          <w:tcPr>
            <w:tcW w:w="736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POWIERZCHNIA PROJEKTOWANEJ ZABUDOWY</w:t>
            </w:r>
          </w:p>
        </w:tc>
        <w:tc>
          <w:tcPr>
            <w:tcW w:w="16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2786,69</w:t>
            </w:r>
          </w:p>
        </w:tc>
      </w:tr>
      <w:tr>
        <w:trPr/>
        <w:tc>
          <w:tcPr>
            <w:tcW w:w="9026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</w:r>
          </w:p>
        </w:tc>
      </w:tr>
      <w:tr>
        <w:trPr/>
        <w:tc>
          <w:tcPr>
            <w:tcW w:w="736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lef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POWIERZCHNIA TERENÓW UTWARDZONYCH</w:t>
            </w:r>
          </w:p>
        </w:tc>
        <w:tc>
          <w:tcPr>
            <w:tcW w:w="16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310</w:t>
            </w:r>
            <w:r>
              <w:rPr>
                <w:b/>
                <w:bCs/>
                <w:color w:val="auto"/>
              </w:rPr>
              <w:t>,0</w:t>
            </w:r>
          </w:p>
        </w:tc>
      </w:tr>
      <w:tr>
        <w:trPr/>
        <w:tc>
          <w:tcPr>
            <w:tcW w:w="736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>POWIERZCHNIA PODCIENIE/WEJŚCIA</w:t>
            </w:r>
          </w:p>
        </w:tc>
        <w:tc>
          <w:tcPr>
            <w:tcW w:w="16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>60</w:t>
            </w:r>
            <w:r>
              <w:rPr>
                <w:b w:val="false"/>
                <w:bCs w:val="false"/>
                <w:color w:val="auto"/>
              </w:rPr>
              <w:t>,0</w:t>
            </w:r>
          </w:p>
        </w:tc>
      </w:tr>
      <w:tr>
        <w:trPr/>
        <w:tc>
          <w:tcPr>
            <w:tcW w:w="736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>POWIERZCHNIA PARKING/PODCIEŃ</w:t>
            </w:r>
          </w:p>
        </w:tc>
        <w:tc>
          <w:tcPr>
            <w:tcW w:w="16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>64</w:t>
            </w:r>
            <w:r>
              <w:rPr>
                <w:b w:val="false"/>
                <w:bCs w:val="false"/>
                <w:color w:val="auto"/>
              </w:rPr>
              <w:t>,0</w:t>
            </w:r>
          </w:p>
        </w:tc>
      </w:tr>
      <w:tr>
        <w:trPr/>
        <w:tc>
          <w:tcPr>
            <w:tcW w:w="736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>POWIERZCHNIA PRZEJŚCIA</w:t>
            </w:r>
          </w:p>
        </w:tc>
        <w:tc>
          <w:tcPr>
            <w:tcW w:w="16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>10</w:t>
            </w:r>
            <w:r>
              <w:rPr>
                <w:b w:val="false"/>
                <w:bCs w:val="false"/>
                <w:color w:val="auto"/>
              </w:rPr>
              <w:t>9</w:t>
            </w:r>
            <w:r>
              <w:rPr>
                <w:b w:val="false"/>
                <w:bCs w:val="false"/>
                <w:color w:val="auto"/>
              </w:rPr>
              <w:t>,0</w:t>
            </w:r>
          </w:p>
        </w:tc>
      </w:tr>
      <w:tr>
        <w:trPr/>
        <w:tc>
          <w:tcPr>
            <w:tcW w:w="736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>TARAS</w:t>
            </w:r>
          </w:p>
        </w:tc>
        <w:tc>
          <w:tcPr>
            <w:tcW w:w="16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>77</w:t>
            </w:r>
            <w:r>
              <w:rPr>
                <w:b w:val="false"/>
                <w:bCs w:val="false"/>
                <w:color w:val="auto"/>
              </w:rPr>
              <w:t>,0</w:t>
            </w:r>
          </w:p>
        </w:tc>
      </w:tr>
      <w:tr>
        <w:trPr/>
        <w:tc>
          <w:tcPr>
            <w:tcW w:w="9026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left"/>
              <w:rPr>
                <w:color w:val="auto"/>
              </w:rPr>
            </w:pPr>
            <w:r>
              <w:rPr>
                <w:color w:val="auto"/>
              </w:rPr>
            </w:r>
          </w:p>
        </w:tc>
      </w:tr>
      <w:tr>
        <w:trPr/>
        <w:tc>
          <w:tcPr>
            <w:tcW w:w="736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lef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POWIERZCHNIA BIOLOGICZNIE CZYNNA (100%)</w:t>
            </w:r>
            <w:r>
              <w:rPr>
                <w:b w:val="false"/>
                <w:bCs w:val="false"/>
                <w:color w:val="auto"/>
              </w:rPr>
              <w:t xml:space="preserve"> [</w:t>
            </w:r>
            <w:r>
              <w:rPr>
                <w:b w:val="false"/>
                <w:bCs w:val="false"/>
                <w:color w:val="auto"/>
              </w:rPr>
              <w:t>89,45</w:t>
            </w:r>
            <w:r>
              <w:rPr>
                <w:b w:val="false"/>
                <w:bCs w:val="false"/>
                <w:color w:val="auto"/>
              </w:rPr>
              <w:t xml:space="preserve">% powierzchni </w:t>
            </w:r>
            <w:r>
              <w:rPr>
                <w:b w:val="false"/>
                <w:bCs w:val="false"/>
                <w:color w:val="auto"/>
              </w:rPr>
              <w:t>terenu niezabudowanego)</w:t>
            </w:r>
            <w:r>
              <w:rPr>
                <w:b w:val="false"/>
                <w:bCs w:val="false"/>
                <w:color w:val="auto"/>
              </w:rPr>
              <w:t>]</w:t>
            </w:r>
          </w:p>
        </w:tc>
        <w:tc>
          <w:tcPr>
            <w:tcW w:w="16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1268,50</w:t>
            </w:r>
          </w:p>
        </w:tc>
      </w:tr>
      <w:tr>
        <w:trPr/>
        <w:tc>
          <w:tcPr>
            <w:tcW w:w="736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right"/>
              <w:rPr>
                <w:color w:val="auto"/>
              </w:rPr>
            </w:pPr>
            <w:r>
              <w:rPr>
                <w:color w:val="auto"/>
              </w:rPr>
              <w:t>POWIERZCHNIA ZIELENI</w:t>
            </w:r>
          </w:p>
        </w:tc>
        <w:tc>
          <w:tcPr>
            <w:tcW w:w="16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>491,20</w:t>
            </w:r>
          </w:p>
        </w:tc>
      </w:tr>
      <w:tr>
        <w:trPr/>
        <w:tc>
          <w:tcPr>
            <w:tcW w:w="736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right"/>
              <w:rPr>
                <w:color w:val="auto"/>
              </w:rPr>
            </w:pPr>
            <w:r>
              <w:rPr>
                <w:color w:val="auto"/>
              </w:rPr>
              <w:t>POWIERZCHNIA WYŁOŻONA KORĄ</w:t>
            </w:r>
          </w:p>
        </w:tc>
        <w:tc>
          <w:tcPr>
            <w:tcW w:w="16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>19</w:t>
            </w:r>
            <w:r>
              <w:rPr>
                <w:b w:val="false"/>
                <w:bCs w:val="false"/>
                <w:color w:val="auto"/>
              </w:rPr>
              <w:t>0,0</w:t>
            </w:r>
          </w:p>
        </w:tc>
      </w:tr>
      <w:tr>
        <w:trPr/>
        <w:tc>
          <w:tcPr>
            <w:tcW w:w="736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right"/>
              <w:rPr>
                <w:color w:val="auto"/>
              </w:rPr>
            </w:pPr>
            <w:r>
              <w:rPr>
                <w:color w:val="auto"/>
              </w:rPr>
              <w:t>POWIERZCHNIA CIĄGÓW KOMUNIKACYJNYCH, WYSYPANYCH ŻWIREM</w:t>
            </w:r>
          </w:p>
        </w:tc>
        <w:tc>
          <w:tcPr>
            <w:tcW w:w="16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>466,70</w:t>
            </w:r>
          </w:p>
        </w:tc>
      </w:tr>
      <w:tr>
        <w:trPr/>
        <w:tc>
          <w:tcPr>
            <w:tcW w:w="9026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lef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</w:r>
          </w:p>
        </w:tc>
      </w:tr>
      <w:tr>
        <w:trPr/>
        <w:tc>
          <w:tcPr>
            <w:tcW w:w="736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lef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 xml:space="preserve">POWIERZCHNIA BIOLOGICZNIE CZYNNA (50%) </w:t>
            </w:r>
            <w:r>
              <w:rPr>
                <w:b w:val="false"/>
                <w:bCs w:val="false"/>
                <w:color w:val="auto"/>
              </w:rPr>
              <w:t>[</w:t>
            </w:r>
            <w:r>
              <w:rPr>
                <w:b w:val="false"/>
                <w:bCs w:val="false"/>
                <w:color w:val="auto"/>
              </w:rPr>
              <w:t>10,55</w:t>
            </w:r>
            <w:r>
              <w:rPr>
                <w:b w:val="false"/>
                <w:bCs w:val="false"/>
                <w:color w:val="auto"/>
              </w:rPr>
              <w:t xml:space="preserve">% powierzchni </w:t>
            </w:r>
            <w:r>
              <w:rPr>
                <w:b w:val="false"/>
                <w:bCs w:val="false"/>
                <w:color w:val="auto"/>
              </w:rPr>
              <w:t>terenu niezabudowanego</w:t>
            </w:r>
            <w:r>
              <w:rPr>
                <w:b w:val="false"/>
                <w:bCs w:val="false"/>
                <w:color w:val="auto"/>
              </w:rPr>
              <w:t>]</w:t>
            </w:r>
          </w:p>
        </w:tc>
        <w:tc>
          <w:tcPr>
            <w:tcW w:w="16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149,50</w:t>
            </w:r>
          </w:p>
        </w:tc>
      </w:tr>
      <w:tr>
        <w:trPr/>
        <w:tc>
          <w:tcPr>
            <w:tcW w:w="736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 xml:space="preserve">POWIERZCHNIA PARKING/PODCIEŃ </w:t>
            </w:r>
            <w:r>
              <w:rPr>
                <w:b w:val="false"/>
                <w:bCs w:val="false"/>
                <w:color w:val="auto"/>
              </w:rPr>
              <w:t>(kostka betonowa ażurowa, 50%)</w:t>
            </w:r>
          </w:p>
        </w:tc>
        <w:tc>
          <w:tcPr>
            <w:tcW w:w="16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>149,50</w:t>
            </w:r>
            <w:r>
              <w:rPr>
                <w:b w:val="false"/>
                <w:bCs w:val="false"/>
                <w:color w:val="auto"/>
              </w:rPr>
              <w:t xml:space="preserve"> </w:t>
            </w:r>
            <w:r>
              <w:rPr>
                <w:b w:val="false"/>
                <w:bCs w:val="false"/>
                <w:color w:val="auto"/>
              </w:rPr>
              <w:t>(299,0)</w:t>
            </w:r>
          </w:p>
        </w:tc>
      </w:tr>
      <w:tr>
        <w:trPr/>
        <w:tc>
          <w:tcPr>
            <w:tcW w:w="9026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lef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</w:r>
          </w:p>
        </w:tc>
      </w:tr>
      <w:tr>
        <w:trPr/>
        <w:tc>
          <w:tcPr>
            <w:tcW w:w="736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lef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 xml:space="preserve">RAZEM </w:t>
            </w:r>
            <w:r>
              <w:rPr>
                <w:b/>
                <w:bCs/>
                <w:color w:val="auto"/>
              </w:rPr>
              <w:t>POWIERZCHNIA BIOLOGICZNIE CZYNNA</w:t>
            </w:r>
            <w:r>
              <w:rPr>
                <w:b/>
                <w:bCs/>
                <w:color w:val="auto"/>
              </w:rPr>
              <w:t xml:space="preserve"> </w:t>
            </w:r>
            <w:r>
              <w:rPr>
                <w:b w:val="false"/>
                <w:bCs w:val="false"/>
                <w:color w:val="auto"/>
              </w:rPr>
              <w:t>[</w:t>
            </w:r>
            <w:r>
              <w:rPr>
                <w:b w:val="false"/>
                <w:bCs w:val="false"/>
                <w:color w:val="auto"/>
              </w:rPr>
              <w:t>3</w:t>
            </w:r>
            <w:r>
              <w:rPr>
                <w:b w:val="false"/>
                <w:bCs w:val="false"/>
                <w:color w:val="auto"/>
              </w:rPr>
              <w:t>0,</w:t>
            </w:r>
            <w:r>
              <w:rPr>
                <w:b w:val="false"/>
                <w:bCs w:val="false"/>
                <w:color w:val="auto"/>
              </w:rPr>
              <w:t>05</w:t>
            </w:r>
            <w:r>
              <w:rPr>
                <w:b w:val="false"/>
                <w:bCs w:val="false"/>
                <w:color w:val="auto"/>
              </w:rPr>
              <w:t>% powierzchni działki]</w:t>
            </w:r>
          </w:p>
        </w:tc>
        <w:tc>
          <w:tcPr>
            <w:tcW w:w="16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1 4</w:t>
            </w:r>
            <w:r>
              <w:rPr>
                <w:b/>
                <w:bCs/>
                <w:color w:val="auto"/>
              </w:rPr>
              <w:t>18</w:t>
            </w:r>
            <w:r>
              <w:rPr>
                <w:b/>
                <w:bCs/>
                <w:color w:val="auto"/>
              </w:rPr>
              <w:t>,0</w:t>
            </w:r>
          </w:p>
        </w:tc>
      </w:tr>
    </w:tbl>
    <w:p>
      <w:pPr>
        <w:pStyle w:val="MA31"/>
        <w:numPr>
          <w:ilvl w:val="0"/>
          <w:numId w:val="0"/>
        </w:numPr>
        <w:ind w:left="340" w:hanging="0"/>
        <w:rPr>
          <w:color w:val="auto"/>
        </w:rPr>
      </w:pPr>
      <w:r>
        <w:rPr>
          <w:color w:val="auto"/>
        </w:rPr>
      </w:r>
    </w:p>
    <w:tbl>
      <w:tblPr>
        <w:tblW w:w="9026" w:type="dxa"/>
        <w:jc w:val="left"/>
        <w:tblInd w:w="55" w:type="dxa"/>
        <w:tblBorders>
          <w:top w:val="single" w:sz="14" w:space="0" w:color="000000"/>
          <w:left w:val="single" w:sz="14" w:space="0" w:color="000000"/>
          <w:bottom w:val="single" w:sz="14" w:space="0" w:color="000000"/>
          <w:insideH w:val="single" w:sz="14" w:space="0" w:color="000000"/>
        </w:tblBorders>
        <w:tblCellMar>
          <w:top w:w="55" w:type="dxa"/>
          <w:left w:w="37" w:type="dxa"/>
          <w:bottom w:w="55" w:type="dxa"/>
          <w:right w:w="55" w:type="dxa"/>
        </w:tblCellMar>
      </w:tblPr>
      <w:tblGrid>
        <w:gridCol w:w="7703"/>
        <w:gridCol w:w="1323"/>
      </w:tblGrid>
      <w:tr>
        <w:trPr/>
        <w:tc>
          <w:tcPr>
            <w:tcW w:w="7703" w:type="dxa"/>
            <w:tcBorders>
              <w:top w:val="single" w:sz="14" w:space="0" w:color="000000"/>
              <w:left w:val="single" w:sz="14" w:space="0" w:color="000000"/>
              <w:bottom w:val="single" w:sz="14" w:space="0" w:color="000000"/>
              <w:insideH w:val="single" w:sz="14" w:space="0" w:color="000000"/>
            </w:tcBorders>
            <w:shd w:fill="auto" w:val="clear"/>
            <w:tcMar>
              <w:left w:w="37" w:type="dxa"/>
            </w:tcMar>
          </w:tcPr>
          <w:p>
            <w:pPr>
              <w:pStyle w:val="Zawartotabeli"/>
              <w:keepNext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 xml:space="preserve">BILANS TERENU </w:t>
            </w:r>
            <w:r>
              <w:rPr>
                <w:b/>
                <w:bCs/>
                <w:color w:val="auto"/>
              </w:rPr>
              <w:t>CZĘŚCI</w:t>
            </w:r>
            <w:r>
              <w:rPr>
                <w:b/>
                <w:bCs/>
                <w:color w:val="auto"/>
              </w:rPr>
              <w:t xml:space="preserve"> </w:t>
            </w:r>
            <w:r>
              <w:rPr>
                <w:b/>
                <w:bCs/>
                <w:color w:val="auto"/>
              </w:rPr>
              <w:t>DZIAŁKI NR 62/43 PRZEWIDZIANEJ POD DROGĘ WEWNĘTRZNĄ</w:t>
            </w:r>
          </w:p>
        </w:tc>
        <w:tc>
          <w:tcPr>
            <w:tcW w:w="1323" w:type="dxa"/>
            <w:tcBorders>
              <w:top w:val="single" w:sz="14" w:space="0" w:color="000000"/>
              <w:left w:val="single" w:sz="14" w:space="0" w:color="000000"/>
              <w:bottom w:val="single" w:sz="14" w:space="0" w:color="000000"/>
              <w:right w:val="single" w:sz="14" w:space="0" w:color="000000"/>
              <w:insideH w:val="single" w:sz="14" w:space="0" w:color="000000"/>
              <w:insideV w:val="single" w:sz="14" w:space="0" w:color="000000"/>
            </w:tcBorders>
            <w:shd w:fill="auto" w:val="clear"/>
            <w:tcMar>
              <w:left w:w="37" w:type="dxa"/>
            </w:tcMar>
          </w:tcPr>
          <w:p>
            <w:pPr>
              <w:pStyle w:val="Zawartotabeli"/>
              <w:jc w:val="righ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POW. [m</w:t>
            </w:r>
            <w:r>
              <w:rPr>
                <w:b/>
                <w:bCs/>
                <w:color w:val="auto"/>
                <w:vertAlign w:val="superscript"/>
              </w:rPr>
              <w:t>2</w:t>
            </w:r>
            <w:r>
              <w:rPr>
                <w:b/>
                <w:bCs/>
                <w:color w:val="auto"/>
                <w:position w:val="0"/>
                <w:sz w:val="18"/>
                <w:vertAlign w:val="baseline"/>
              </w:rPr>
              <w:t>]</w:t>
            </w:r>
          </w:p>
        </w:tc>
      </w:tr>
      <w:tr>
        <w:trPr/>
        <w:tc>
          <w:tcPr>
            <w:tcW w:w="770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 xml:space="preserve">POWIERZCHNIA DZIAŁKI </w:t>
            </w:r>
          </w:p>
        </w:tc>
        <w:tc>
          <w:tcPr>
            <w:tcW w:w="132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1722,38</w:t>
            </w:r>
          </w:p>
        </w:tc>
      </w:tr>
      <w:tr>
        <w:trPr/>
        <w:tc>
          <w:tcPr>
            <w:tcW w:w="9026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</w:r>
          </w:p>
        </w:tc>
      </w:tr>
      <w:tr>
        <w:trPr/>
        <w:tc>
          <w:tcPr>
            <w:tcW w:w="770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lef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POWIERZCHNIA TERENÓW UTWARDZONYCH</w:t>
            </w:r>
          </w:p>
        </w:tc>
        <w:tc>
          <w:tcPr>
            <w:tcW w:w="132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1337,78</w:t>
            </w:r>
          </w:p>
        </w:tc>
      </w:tr>
      <w:tr>
        <w:trPr/>
        <w:tc>
          <w:tcPr>
            <w:tcW w:w="770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 xml:space="preserve">POWIERZCHNIA </w:t>
            </w:r>
            <w:r>
              <w:rPr>
                <w:b w:val="false"/>
                <w:bCs w:val="false"/>
                <w:color w:val="auto"/>
              </w:rPr>
              <w:t>JEZDNI</w:t>
            </w:r>
          </w:p>
        </w:tc>
        <w:tc>
          <w:tcPr>
            <w:tcW w:w="132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>469,74</w:t>
            </w:r>
          </w:p>
        </w:tc>
      </w:tr>
      <w:tr>
        <w:trPr/>
        <w:tc>
          <w:tcPr>
            <w:tcW w:w="770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 xml:space="preserve">POWIERZCHNIA </w:t>
            </w:r>
            <w:r>
              <w:rPr>
                <w:b w:val="false"/>
                <w:bCs w:val="false"/>
                <w:color w:val="auto"/>
              </w:rPr>
              <w:t>MIEJSC POSTOJOWYCH</w:t>
            </w:r>
          </w:p>
        </w:tc>
        <w:tc>
          <w:tcPr>
            <w:tcW w:w="132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>237,50</w:t>
            </w:r>
          </w:p>
        </w:tc>
      </w:tr>
      <w:tr>
        <w:trPr/>
        <w:tc>
          <w:tcPr>
            <w:tcW w:w="770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 xml:space="preserve">POWIERZCHNIA </w:t>
            </w:r>
            <w:r>
              <w:rPr>
                <w:b w:val="false"/>
                <w:bCs w:val="false"/>
                <w:color w:val="auto"/>
              </w:rPr>
              <w:t>CHODNIKÓW</w:t>
            </w:r>
          </w:p>
        </w:tc>
        <w:tc>
          <w:tcPr>
            <w:tcW w:w="132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>469,74</w:t>
            </w:r>
          </w:p>
        </w:tc>
      </w:tr>
      <w:tr>
        <w:trPr/>
        <w:tc>
          <w:tcPr>
            <w:tcW w:w="770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 xml:space="preserve">POWIERZCHNIA </w:t>
            </w:r>
            <w:r>
              <w:rPr>
                <w:b w:val="false"/>
                <w:bCs w:val="false"/>
                <w:color w:val="auto"/>
              </w:rPr>
              <w:t>ZJAZDÓW</w:t>
            </w:r>
          </w:p>
        </w:tc>
        <w:tc>
          <w:tcPr>
            <w:tcW w:w="132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 w:val="false"/>
                <w:b w:val="false"/>
                <w:bCs w:val="false"/>
                <w:color w:val="auto"/>
              </w:rPr>
            </w:pPr>
            <w:r>
              <w:rPr>
                <w:b w:val="false"/>
                <w:bCs w:val="false"/>
                <w:color w:val="auto"/>
              </w:rPr>
              <w:t>160,80</w:t>
            </w:r>
          </w:p>
        </w:tc>
      </w:tr>
      <w:tr>
        <w:trPr/>
        <w:tc>
          <w:tcPr>
            <w:tcW w:w="9026" w:type="dxa"/>
            <w:gridSpan w:val="2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keepNext/>
              <w:jc w:val="left"/>
              <w:rPr>
                <w:color w:val="auto"/>
              </w:rPr>
            </w:pPr>
            <w:r>
              <w:rPr>
                <w:color w:val="auto"/>
              </w:rPr>
            </w:r>
          </w:p>
        </w:tc>
      </w:tr>
      <w:tr>
        <w:trPr/>
        <w:tc>
          <w:tcPr>
            <w:tcW w:w="7703" w:type="dxa"/>
            <w:tcBorders>
              <w:left w:val="single" w:sz="2" w:space="0" w:color="000000"/>
              <w:bottom w:val="single" w:sz="2" w:space="0" w:color="000000"/>
              <w:insideH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lef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 xml:space="preserve">POWIERZCHNIA </w:t>
            </w:r>
            <w:r>
              <w:rPr>
                <w:b/>
                <w:bCs/>
                <w:color w:val="auto"/>
              </w:rPr>
              <w:t>TERENÓW ZIELONYCH</w:t>
            </w:r>
          </w:p>
        </w:tc>
        <w:tc>
          <w:tcPr>
            <w:tcW w:w="132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cBorders>
            <w:shd w:fill="auto" w:val="clear"/>
            <w:tcMar>
              <w:left w:w="54" w:type="dxa"/>
            </w:tcMar>
          </w:tcPr>
          <w:p>
            <w:pPr>
              <w:pStyle w:val="Zawartotabeli"/>
              <w:jc w:val="right"/>
              <w:rPr>
                <w:b/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384,60</w:t>
            </w:r>
          </w:p>
        </w:tc>
      </w:tr>
    </w:tbl>
    <w:p>
      <w:pPr>
        <w:pStyle w:val="MA31"/>
        <w:numPr>
          <w:ilvl w:val="0"/>
          <w:numId w:val="0"/>
        </w:numPr>
        <w:spacing w:before="85" w:after="57"/>
        <w:ind w:left="340" w:hanging="0"/>
        <w:rPr>
          <w:color w:val="auto"/>
        </w:rPr>
      </w:pPr>
      <w:r>
        <w:rPr>
          <w:color w:val="auto"/>
        </w:rPr>
      </w:r>
    </w:p>
    <w:sectPr>
      <w:type w:val="continuous"/>
      <w:pgSz w:w="11906" w:h="16838"/>
      <w:pgMar w:left="1440" w:right="1440" w:header="0" w:top="1440" w:footer="1440" w:bottom="1999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Arial">
    <w:charset w:val="ee"/>
    <w:family w:val="swiss"/>
    <w:pitch w:val="variable"/>
  </w:font>
  <w:font w:name="OpenSymbol">
    <w:altName w:val="Arial Unicode MS"/>
    <w:charset w:val="02"/>
    <w:family w:val="auto"/>
    <w:pitch w:val="default"/>
  </w:font>
  <w:font w:name="Courier New">
    <w:charset w:val="ee"/>
    <w:family w:val="modern"/>
    <w:pitch w:val="default"/>
  </w:font>
  <w:font w:name="Wingdings">
    <w:charset w:val="02"/>
    <w:family w:val="auto"/>
    <w:pitch w:val="variable"/>
  </w:font>
  <w:font w:name="OpenSymbol">
    <w:altName w:val="Arial Unicode MS"/>
    <w:charset w:val="ee"/>
    <w:family w:val="auto"/>
    <w:pitch w:val="variable"/>
  </w:font>
  <w:font w:name="Symbol">
    <w:charset w:val="ee"/>
    <w:family w:val="roman"/>
    <w:pitch w:val="variable"/>
  </w:font>
  <w:font w:name="Symbol">
    <w:charset w:val="ee"/>
    <w:family w:val="auto"/>
    <w:pitch w:val="default"/>
  </w:font>
  <w:font w:name="OpenSymbol">
    <w:altName w:val="Arial Unicode MS"/>
    <w:charset w:val="ee"/>
    <w:family w:val="auto"/>
    <w:pitch w:val="default"/>
  </w:font>
  <w:font w:name="Liberation Sans">
    <w:altName w:val="Arial"/>
    <w:charset w:val="ee"/>
    <w:family w:val="swiss"/>
    <w:pitch w:val="variable"/>
  </w:font>
  <w:font w:name="Liberation Mono">
    <w:altName w:val="Courier New"/>
    <w:charset w:val="ee"/>
    <w:family w:val="modern"/>
    <w:pitch w:val="fixed"/>
  </w:font>
  <w:font w:name="Arial">
    <w:charset w:val="ee"/>
    <w:family w:val="swiss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MAstopka"/>
      <w:jc w:val="both"/>
      <w:rPr/>
    </w:pPr>
    <w:r>
      <w:rPr/>
      <w:t>major architekci +48 71 78 78 200 pracownia@majorarchitekci.pl ul. gajowa 52/5 50-520</w:t>
    </w:r>
    <w:r>
      <w:rPr>
        <w:sz w:val="10"/>
      </w:rPr>
      <w:t xml:space="preserve"> </w:t>
    </w:r>
    <w:r>
      <w:rPr/>
      <w:t xml:space="preserve"> wrocław nip 832-181-23-55</w:t>
      <w:tab/>
    </w:r>
  </w:p>
  <w:p>
    <w:pPr>
      <w:pStyle w:val="MAstopka"/>
      <w:jc w:val="left"/>
      <w:rPr/>
    </w:pPr>
    <w:r>
      <w:rPr/>
      <w:fldChar w:fldCharType="begin"/>
    </w:r>
    <w:r>
      <w:instrText> PAGE </w:instrText>
    </w:r>
    <w:r>
      <w:fldChar w:fldCharType="separate"/>
    </w:r>
    <w:r>
      <w:t>24</w:t>
    </w:r>
    <w:r>
      <w:fldChar w:fldCharType="end"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MAstopka"/>
      <w:jc w:val="left"/>
      <w:rPr/>
    </w:pPr>
    <w:r>
      <w:rPr/>
      <w:t>major architekci +48 71 78 78 200 pracownia@majorarchitekci.pl ul. gajowa 52/5 50-520</w:t>
    </w:r>
    <w:r>
      <w:rPr>
        <w:sz w:val="10"/>
      </w:rPr>
      <w:t xml:space="preserve"> </w:t>
    </w:r>
    <w:r>
      <w:rPr/>
      <w:t xml:space="preserve"> wrocław nip 832-181-23-55</w:t>
      <w:tab/>
    </w:r>
  </w:p>
  <w:p>
    <w:pPr>
      <w:pStyle w:val="MAstopka"/>
      <w:jc w:val="right"/>
      <w:rPr/>
    </w:pPr>
    <w:r>
      <w:rPr/>
      <w:fldChar w:fldCharType="begin"/>
    </w:r>
    <w:r>
      <w:instrText> PAGE </w:instrText>
    </w:r>
    <w:r>
      <w:fldChar w:fldCharType="separate"/>
    </w:r>
    <w:r>
      <w:t>23</w:t>
    </w:r>
    <w:r>
      <w:fldChar w:fldCharType="end"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pStyle w:val="MA1A"/>
      <w:numFmt w:val="upperLetter"/>
      <w:lvlText w:val="%1."/>
      <w:lvlJc w:val="left"/>
      <w:pPr>
        <w:tabs>
          <w:tab w:val="num" w:pos="510"/>
        </w:tabs>
        <w:ind w:left="510" w:hanging="510"/>
      </w:pPr>
    </w:lvl>
    <w:lvl w:ilvl="1">
      <w:start w:val="1"/>
      <w:pStyle w:val="MA2I"/>
      <w:numFmt w:val="upperRoman"/>
      <w:lvlText w:val="%2."/>
      <w:lvlJc w:val="left"/>
      <w:pPr>
        <w:tabs>
          <w:tab w:val="num" w:pos="510"/>
        </w:tabs>
        <w:ind w:left="510" w:hanging="510"/>
      </w:pPr>
    </w:lvl>
    <w:lvl w:ilvl="2">
      <w:start w:val="1"/>
      <w:pStyle w:val="MA31"/>
      <w:numFmt w:val="decimal"/>
      <w:lvlText w:val="%3."/>
      <w:lvlJc w:val="left"/>
      <w:pPr>
        <w:tabs>
          <w:tab w:val="num" w:pos="340"/>
        </w:tabs>
        <w:ind w:left="340" w:hanging="340"/>
      </w:pPr>
    </w:lvl>
    <w:lvl w:ilvl="3">
      <w:start w:val="1"/>
      <w:pStyle w:val="MA411"/>
      <w:numFmt w:val="decimal"/>
      <w:lvlText w:val="%3.%4."/>
      <w:lvlJc w:val="left"/>
      <w:pPr>
        <w:tabs>
          <w:tab w:val="num" w:pos="510"/>
        </w:tabs>
        <w:ind w:left="510" w:hanging="510"/>
      </w:pPr>
    </w:lvl>
    <w:lvl w:ilvl="4">
      <w:start w:val="1"/>
      <w:pStyle w:val="MA5111"/>
      <w:numFmt w:val="decimal"/>
      <w:lvlText w:val="%3.%4.%5."/>
      <w:lvlJc w:val="left"/>
      <w:pPr>
        <w:tabs>
          <w:tab w:val="num" w:pos="907"/>
        </w:tabs>
        <w:ind w:left="907" w:hanging="624"/>
      </w:pPr>
    </w:lvl>
    <w:lvl w:ilvl="5">
      <w:start w:val="1"/>
      <w:pStyle w:val="MA61111"/>
      <w:numFmt w:val="decimal"/>
      <w:lvlText w:val="%3.%4.%5.%6."/>
      <w:lvlJc w:val="left"/>
      <w:pPr>
        <w:tabs>
          <w:tab w:val="num" w:pos="1644"/>
        </w:tabs>
        <w:ind w:left="1644" w:hanging="907"/>
      </w:pPr>
    </w:lvl>
    <w:lvl w:ilvl="6">
      <w:start w:val="1"/>
      <w:pStyle w:val="MA711111"/>
      <w:numFmt w:val="decimal"/>
      <w:lvlText w:val="%3.%4.%5.%6.%7."/>
      <w:lvlJc w:val="left"/>
      <w:pPr>
        <w:tabs>
          <w:tab w:val="num" w:pos="1757"/>
        </w:tabs>
        <w:ind w:left="1757" w:hanging="1020"/>
      </w:pPr>
    </w:lvl>
    <w:lvl w:ilvl="7">
      <w:start w:val="1"/>
      <w:pStyle w:val="MA08kropka"/>
      <w:numFmt w:val="none"/>
      <w:suff w:val="nothing"/>
      <w:lvlText w:val="٠"/>
      <w:lvlJc w:val="left"/>
      <w:pPr>
        <w:tabs>
          <w:tab w:val="num" w:pos="737"/>
        </w:tabs>
        <w:ind w:left="737" w:hanging="454"/>
      </w:pPr>
      <w:rPr>
        <w:rFonts w:ascii="OpenSymbol" w:hAnsi="OpenSymbol" w:eastAsia="OpenSymbol" w:cs="OpenSymbol"/>
      </w:rPr>
    </w:lvl>
    <w:lvl w:ilvl="8">
      <w:start w:val="1"/>
      <w:pStyle w:val="MA09kwadrat"/>
      <w:numFmt w:val="none"/>
      <w:suff w:val="nothing"/>
      <w:lvlText w:val="▪"/>
      <w:lvlJc w:val="left"/>
      <w:pPr>
        <w:tabs>
          <w:tab w:val="num" w:pos="737"/>
        </w:tabs>
        <w:ind w:left="737" w:hanging="454"/>
      </w:pPr>
    </w:lvl>
  </w:abstractNum>
  <w:num w:numId="1">
    <w:abstractNumId w:val="1"/>
  </w:num>
</w:numbering>
</file>

<file path=word/settings.xml><?xml version="1.0" encoding="utf-8"?>
<w:settings xmlns:w="http://schemas.openxmlformats.org/wordprocessingml/2006/main">
  <w:zoom w:percent="110"/>
  <w:mirrorMargins/>
  <w:defaultTabStop w:val="709"/>
  <w:evenAndOddHeaders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Lucida Sans"/>
        <w:sz w:val="24"/>
        <w:szCs w:val="24"/>
        <w:lang w:val="pl-PL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Arial" w:hAnsi="Arial" w:eastAsia="SimSun" w:cs="Lucida Sans"/>
      <w:color w:val="auto"/>
      <w:sz w:val="20"/>
      <w:szCs w:val="24"/>
      <w:lang w:val="pl-PL" w:eastAsia="zh-CN" w:bidi="hi-IN"/>
    </w:rPr>
  </w:style>
  <w:style w:type="paragraph" w:styleId="Nagwek1">
    <w:name w:val="Heading 1"/>
    <w:basedOn w:val="Nagwek"/>
    <w:next w:val="Tretekstu"/>
    <w:qFormat/>
    <w:pPr>
      <w:spacing w:before="240" w:after="120"/>
    </w:pPr>
    <w:rPr>
      <w:b/>
      <w:bCs/>
      <w:sz w:val="36"/>
      <w:szCs w:val="36"/>
    </w:rPr>
  </w:style>
  <w:style w:type="paragraph" w:styleId="Nagwek2">
    <w:name w:val="Heading 2"/>
    <w:basedOn w:val="Nagwek"/>
    <w:next w:val="Tretekstu"/>
    <w:qFormat/>
    <w:pPr>
      <w:spacing w:before="200" w:after="120"/>
    </w:pPr>
    <w:rPr>
      <w:b/>
      <w:bCs/>
      <w:sz w:val="32"/>
      <w:szCs w:val="32"/>
    </w:rPr>
  </w:style>
  <w:style w:type="paragraph" w:styleId="Nagwek3">
    <w:name w:val="Heading 3"/>
    <w:basedOn w:val="Nagwek"/>
    <w:next w:val="Tretekstu"/>
    <w:qFormat/>
    <w:pPr>
      <w:spacing w:before="140" w:after="120"/>
    </w:pPr>
    <w:rPr>
      <w:b/>
      <w:bCs/>
      <w:sz w:val="28"/>
      <w:szCs w:val="28"/>
    </w:rPr>
  </w:style>
  <w:style w:type="paragraph" w:styleId="Nagwek4">
    <w:name w:val="Heading 4"/>
    <w:basedOn w:val="Nagwek"/>
    <w:next w:val="Tretekstu"/>
    <w:qFormat/>
    <w:pPr>
      <w:spacing w:before="120" w:after="120"/>
    </w:pPr>
    <w:rPr>
      <w:b/>
      <w:bCs/>
      <w:i/>
      <w:iCs/>
      <w:sz w:val="27"/>
      <w:szCs w:val="27"/>
    </w:rPr>
  </w:style>
  <w:style w:type="paragraph" w:styleId="Nagwek5">
    <w:name w:val="Heading 5"/>
    <w:basedOn w:val="Nagwek"/>
    <w:next w:val="Tretekstu"/>
    <w:qFormat/>
    <w:pPr>
      <w:spacing w:before="120" w:after="60"/>
    </w:pPr>
    <w:rPr>
      <w:b/>
      <w:bCs/>
      <w:sz w:val="24"/>
      <w:szCs w:val="24"/>
    </w:rPr>
  </w:style>
  <w:style w:type="paragraph" w:styleId="Nagwek6">
    <w:name w:val="Heading 6"/>
    <w:basedOn w:val="Nagwek"/>
    <w:next w:val="Tretekstu"/>
    <w:qFormat/>
    <w:pPr>
      <w:spacing w:before="60" w:after="60"/>
    </w:pPr>
    <w:rPr>
      <w:b/>
      <w:bCs/>
      <w:i/>
      <w:iCs/>
      <w:sz w:val="24"/>
      <w:szCs w:val="24"/>
    </w:rPr>
  </w:style>
  <w:style w:type="paragraph" w:styleId="Nagwek7">
    <w:name w:val="Heading 7"/>
    <w:basedOn w:val="Nagwek"/>
    <w:next w:val="Tretekstu"/>
    <w:qFormat/>
    <w:pPr>
      <w:spacing w:before="60" w:after="60"/>
    </w:pPr>
    <w:rPr>
      <w:b/>
      <w:bCs/>
      <w:sz w:val="22"/>
      <w:szCs w:val="22"/>
    </w:rPr>
  </w:style>
  <w:style w:type="paragraph" w:styleId="Nagwek8">
    <w:name w:val="Heading 8"/>
    <w:basedOn w:val="Nagwek"/>
    <w:next w:val="Tretekstu"/>
    <w:qFormat/>
    <w:pPr>
      <w:spacing w:before="60" w:after="60"/>
    </w:pPr>
    <w:rPr>
      <w:b/>
      <w:bCs/>
      <w:i/>
      <w:iCs/>
      <w:sz w:val="22"/>
      <w:szCs w:val="22"/>
    </w:rPr>
  </w:style>
  <w:style w:type="paragraph" w:styleId="Nagwek9">
    <w:name w:val="Heading 9"/>
    <w:basedOn w:val="Nagwek"/>
    <w:next w:val="Tretekstu"/>
    <w:qFormat/>
    <w:pPr>
      <w:spacing w:before="60" w:after="60"/>
      <w:ind w:left="0" w:right="0" w:hanging="0"/>
    </w:pPr>
    <w:rPr>
      <w:b/>
      <w:bCs/>
      <w:sz w:val="21"/>
      <w:szCs w:val="21"/>
    </w:rPr>
  </w:style>
  <w:style w:type="character" w:styleId="Znakiwypunktowania">
    <w:name w:val="Znaki wypunktowania"/>
    <w:qFormat/>
    <w:rPr>
      <w:rFonts w:ascii="OpenSymbol" w:hAnsi="OpenSymbol" w:eastAsia="OpenSymbol" w:cs="OpenSymbol"/>
    </w:rPr>
  </w:style>
  <w:style w:type="character" w:styleId="Numeracjawierszy">
    <w:name w:val="Numeracja wierszy"/>
    <w:rPr/>
  </w:style>
  <w:style w:type="character" w:styleId="Czeinternetowe">
    <w:name w:val="Łącze internetowe"/>
    <w:rPr>
      <w:color w:val="000080"/>
      <w:u w:val="single"/>
      <w:lang w:val="zxx" w:eastAsia="zxx" w:bidi="zxx"/>
    </w:rPr>
  </w:style>
  <w:style w:type="character" w:styleId="Czeindeksu">
    <w:name w:val="Łącze indeksu"/>
    <w:qFormat/>
    <w:rPr/>
  </w:style>
  <w:style w:type="character" w:styleId="Znakinumeracji">
    <w:name w:val="Znaki numeracji"/>
    <w:qFormat/>
    <w:rPr>
      <w:rFonts w:ascii="Arial" w:hAnsi="Arial"/>
      <w:b/>
      <w:bCs/>
    </w:rPr>
  </w:style>
  <w:style w:type="character" w:styleId="WW8Num166z0">
    <w:name w:val="WW8Num166z0"/>
    <w:qFormat/>
    <w:rPr/>
  </w:style>
  <w:style w:type="character" w:styleId="WW8Num166z1">
    <w:name w:val="WW8Num166z1"/>
    <w:qFormat/>
    <w:rPr/>
  </w:style>
  <w:style w:type="character" w:styleId="WW8Num166z2">
    <w:name w:val="WW8Num166z2"/>
    <w:qFormat/>
    <w:rPr/>
  </w:style>
  <w:style w:type="character" w:styleId="WW8Num166z3">
    <w:name w:val="WW8Num166z3"/>
    <w:qFormat/>
    <w:rPr/>
  </w:style>
  <w:style w:type="character" w:styleId="WW8Num166z4">
    <w:name w:val="WW8Num166z4"/>
    <w:qFormat/>
    <w:rPr/>
  </w:style>
  <w:style w:type="character" w:styleId="WW8Num166z5">
    <w:name w:val="WW8Num166z5"/>
    <w:qFormat/>
    <w:rPr/>
  </w:style>
  <w:style w:type="character" w:styleId="WW8Num166z6">
    <w:name w:val="WW8Num166z6"/>
    <w:qFormat/>
    <w:rPr/>
  </w:style>
  <w:style w:type="character" w:styleId="WW8Num166z7">
    <w:name w:val="WW8Num166z7"/>
    <w:qFormat/>
    <w:rPr/>
  </w:style>
  <w:style w:type="character" w:styleId="WW8Num166z8">
    <w:name w:val="WW8Num166z8"/>
    <w:qFormat/>
    <w:rPr/>
  </w:style>
  <w:style w:type="character" w:styleId="WW8Num200z0">
    <w:name w:val="WW8Num200z0"/>
    <w:qFormat/>
    <w:rPr>
      <w:rFonts w:ascii="Symbol" w:hAnsi="Symbol" w:cs="Symbol"/>
    </w:rPr>
  </w:style>
  <w:style w:type="character" w:styleId="WW8Num200z1">
    <w:name w:val="WW8Num200z1"/>
    <w:qFormat/>
    <w:rPr>
      <w:rFonts w:ascii="Courier New" w:hAnsi="Courier New" w:cs="Courier New"/>
    </w:rPr>
  </w:style>
  <w:style w:type="character" w:styleId="WW8Num200z2">
    <w:name w:val="WW8Num200z2"/>
    <w:qFormat/>
    <w:rPr>
      <w:rFonts w:ascii="Wingdings" w:hAnsi="Wingdings" w:cs="Wingdings"/>
    </w:rPr>
  </w:style>
  <w:style w:type="character" w:styleId="WW8Num111z0">
    <w:name w:val="WW8Num111z0"/>
    <w:qFormat/>
    <w:rPr/>
  </w:style>
  <w:style w:type="character" w:styleId="WW8Num111z1">
    <w:name w:val="WW8Num111z1"/>
    <w:qFormat/>
    <w:rPr/>
  </w:style>
  <w:style w:type="character" w:styleId="WW8Num111z2">
    <w:name w:val="WW8Num111z2"/>
    <w:qFormat/>
    <w:rPr/>
  </w:style>
  <w:style w:type="character" w:styleId="WW8Num111z3">
    <w:name w:val="WW8Num111z3"/>
    <w:qFormat/>
    <w:rPr/>
  </w:style>
  <w:style w:type="character" w:styleId="WW8Num111z4">
    <w:name w:val="WW8Num111z4"/>
    <w:qFormat/>
    <w:rPr/>
  </w:style>
  <w:style w:type="character" w:styleId="WW8Num111z5">
    <w:name w:val="WW8Num111z5"/>
    <w:qFormat/>
    <w:rPr/>
  </w:style>
  <w:style w:type="character" w:styleId="WW8Num111z6">
    <w:name w:val="WW8Num111z6"/>
    <w:qFormat/>
    <w:rPr/>
  </w:style>
  <w:style w:type="character" w:styleId="WW8Num111z7">
    <w:name w:val="WW8Num111z7"/>
    <w:qFormat/>
    <w:rPr/>
  </w:style>
  <w:style w:type="character" w:styleId="WW8Num111z8">
    <w:name w:val="WW8Num111z8"/>
    <w:qFormat/>
    <w:rPr/>
  </w:style>
  <w:style w:type="character" w:styleId="WW8Num195z0">
    <w:name w:val="WW8Num195z0"/>
    <w:qFormat/>
    <w:rPr>
      <w:rFonts w:ascii="Symbol" w:hAnsi="Symbol" w:cs="Symbol"/>
    </w:rPr>
  </w:style>
  <w:style w:type="character" w:styleId="WW8Num195z1">
    <w:name w:val="WW8Num195z1"/>
    <w:qFormat/>
    <w:rPr>
      <w:rFonts w:ascii="Courier New" w:hAnsi="Courier New" w:cs="Courier New"/>
    </w:rPr>
  </w:style>
  <w:style w:type="character" w:styleId="WW8Num195z2">
    <w:name w:val="WW8Num195z2"/>
    <w:qFormat/>
    <w:rPr>
      <w:rFonts w:ascii="Wingdings" w:hAnsi="Wingdings" w:cs="Wingdings"/>
    </w:rPr>
  </w:style>
  <w:style w:type="character" w:styleId="WW8Num179z0">
    <w:name w:val="WW8Num179z0"/>
    <w:qFormat/>
    <w:rPr>
      <w:rFonts w:ascii="Symbol" w:hAnsi="Symbol" w:eastAsia="TimesNewRoman;MS Mincho" w:cs="Symbol"/>
    </w:rPr>
  </w:style>
  <w:style w:type="character" w:styleId="WW8Num179z1">
    <w:name w:val="WW8Num179z1"/>
    <w:qFormat/>
    <w:rPr>
      <w:rFonts w:ascii="Courier New" w:hAnsi="Courier New" w:cs="Courier New"/>
    </w:rPr>
  </w:style>
  <w:style w:type="character" w:styleId="WW8Num179z2">
    <w:name w:val="WW8Num179z2"/>
    <w:qFormat/>
    <w:rPr>
      <w:rFonts w:ascii="Wingdings" w:hAnsi="Wingdings" w:cs="Wingdings"/>
    </w:rPr>
  </w:style>
  <w:style w:type="character" w:styleId="WW8Num151z0">
    <w:name w:val="WW8Num151z0"/>
    <w:qFormat/>
    <w:rPr>
      <w:rFonts w:ascii="Symbol" w:hAnsi="Symbol" w:cs="Symbol"/>
    </w:rPr>
  </w:style>
  <w:style w:type="character" w:styleId="WW8Num151z1">
    <w:name w:val="WW8Num151z1"/>
    <w:qFormat/>
    <w:rPr>
      <w:rFonts w:ascii="Courier New" w:hAnsi="Courier New" w:cs="Courier New"/>
    </w:rPr>
  </w:style>
  <w:style w:type="character" w:styleId="WW8Num151z2">
    <w:name w:val="WW8Num151z2"/>
    <w:qFormat/>
    <w:rPr>
      <w:rFonts w:ascii="Wingdings" w:hAnsi="Wingdings" w:cs="Wingdings"/>
    </w:rPr>
  </w:style>
  <w:style w:type="character" w:styleId="WW8Num159z0">
    <w:name w:val="WW8Num159z0"/>
    <w:qFormat/>
    <w:rPr/>
  </w:style>
  <w:style w:type="character" w:styleId="WW8Num159z1">
    <w:name w:val="WW8Num159z1"/>
    <w:qFormat/>
    <w:rPr/>
  </w:style>
  <w:style w:type="character" w:styleId="WW8Num159z2">
    <w:name w:val="WW8Num159z2"/>
    <w:qFormat/>
    <w:rPr/>
  </w:style>
  <w:style w:type="character" w:styleId="WW8Num159z3">
    <w:name w:val="WW8Num159z3"/>
    <w:qFormat/>
    <w:rPr/>
  </w:style>
  <w:style w:type="character" w:styleId="WW8Num159z4">
    <w:name w:val="WW8Num159z4"/>
    <w:qFormat/>
    <w:rPr/>
  </w:style>
  <w:style w:type="character" w:styleId="WW8Num159z5">
    <w:name w:val="WW8Num159z5"/>
    <w:qFormat/>
    <w:rPr/>
  </w:style>
  <w:style w:type="character" w:styleId="WW8Num159z6">
    <w:name w:val="WW8Num159z6"/>
    <w:qFormat/>
    <w:rPr/>
  </w:style>
  <w:style w:type="character" w:styleId="WW8Num159z7">
    <w:name w:val="WW8Num159z7"/>
    <w:qFormat/>
    <w:rPr/>
  </w:style>
  <w:style w:type="character" w:styleId="WW8Num159z8">
    <w:name w:val="WW8Num159z8"/>
    <w:qFormat/>
    <w:rPr/>
  </w:style>
  <w:style w:type="character" w:styleId="WW8Num17z1">
    <w:name w:val="WW8Num17z1"/>
    <w:qFormat/>
    <w:rPr>
      <w:rFonts w:ascii="OpenSymbol;Arial Unicode MS" w:hAnsi="OpenSymbol;Arial Unicode MS" w:cs="Cambria"/>
    </w:rPr>
  </w:style>
  <w:style w:type="character" w:styleId="WW8Num17z0">
    <w:name w:val="WW8Num17z0"/>
    <w:qFormat/>
    <w:rPr>
      <w:rFonts w:ascii="Symbol" w:hAnsi="Symbol" w:cs="Cambria"/>
      <w:color w:val="000000"/>
    </w:rPr>
  </w:style>
  <w:style w:type="character" w:styleId="WW8Num22z0">
    <w:name w:val="WW8Num22z0"/>
    <w:qFormat/>
    <w:rPr>
      <w:rFonts w:ascii="Symbol" w:hAnsi="Symbol" w:cs="OpenSymbol;Arial Unicode MS"/>
      <w:sz w:val="20"/>
      <w:szCs w:val="20"/>
    </w:rPr>
  </w:style>
  <w:style w:type="character" w:styleId="WW8Num22z1">
    <w:name w:val="WW8Num22z1"/>
    <w:qFormat/>
    <w:rPr>
      <w:rFonts w:ascii="OpenSymbol;Arial Unicode MS" w:hAnsi="OpenSymbol;Arial Unicode MS" w:cs="OpenSymbol;Arial Unicode MS"/>
    </w:rPr>
  </w:style>
  <w:style w:type="character" w:styleId="WW8Num20z0">
    <w:name w:val="WW8Num20z0"/>
    <w:qFormat/>
    <w:rPr>
      <w:rFonts w:ascii="Symbol" w:hAnsi="Symbol" w:eastAsia="Arial" w:cs="Cambria"/>
      <w:color w:val="000000"/>
      <w:sz w:val="20"/>
      <w:szCs w:val="20"/>
      <w:lang w:eastAsia="pl-PL"/>
    </w:rPr>
  </w:style>
  <w:style w:type="character" w:styleId="WW8Num20z1">
    <w:name w:val="WW8Num20z1"/>
    <w:qFormat/>
    <w:rPr>
      <w:rFonts w:ascii="OpenSymbol;Arial Unicode MS" w:hAnsi="OpenSymbol;Arial Unicode MS" w:cs="Cambria"/>
    </w:rPr>
  </w:style>
  <w:style w:type="character" w:styleId="WW8Num11z0">
    <w:name w:val="WW8Num11z0"/>
    <w:qFormat/>
    <w:rPr>
      <w:rFonts w:ascii="Symbol" w:hAnsi="Symbol" w:cs="OpenSymbol;Arial Unicode MS"/>
    </w:rPr>
  </w:style>
  <w:style w:type="character" w:styleId="WW8Num11z1">
    <w:name w:val="WW8Num11z1"/>
    <w:qFormat/>
    <w:rPr>
      <w:rFonts w:ascii="OpenSymbol;Arial Unicode MS" w:hAnsi="OpenSymbol;Arial Unicode MS" w:cs="OpenSymbol;Arial Unicode MS"/>
    </w:rPr>
  </w:style>
  <w:style w:type="character" w:styleId="Character20style">
    <w:name w:val="Character_20_style"/>
    <w:qFormat/>
    <w:rPr/>
  </w:style>
  <w:style w:type="character" w:styleId="WW8Num3z0">
    <w:name w:val="WW8Num3z0"/>
    <w:qFormat/>
    <w:rPr>
      <w:b/>
      <w:u w:val="single"/>
    </w:rPr>
  </w:style>
  <w:style w:type="character" w:styleId="WW8Num6z0">
    <w:name w:val="WW8Num6z0"/>
    <w:qFormat/>
    <w:rPr/>
  </w:style>
  <w:style w:type="character" w:styleId="WW8Num5z0">
    <w:name w:val="WW8Num5z0"/>
    <w:qFormat/>
    <w:rPr>
      <w:rFonts w:ascii="Wingdings" w:hAnsi="Wingdings" w:cs="Wingdings"/>
    </w:rPr>
  </w:style>
  <w:style w:type="character" w:styleId="WW8Num5z1">
    <w:name w:val="WW8Num5z1"/>
    <w:qFormat/>
    <w:rPr>
      <w:rFonts w:ascii="Arial" w:hAnsi="Arial" w:cs="Arial"/>
    </w:rPr>
  </w:style>
  <w:style w:type="character" w:styleId="WW8Num5z3">
    <w:name w:val="WW8Num5z3"/>
    <w:qFormat/>
    <w:rPr>
      <w:rFonts w:ascii="Symbol" w:hAnsi="Symbol" w:cs="Symbol"/>
    </w:rPr>
  </w:style>
  <w:style w:type="character" w:styleId="WW8Num5z4">
    <w:name w:val="WW8Num5z4"/>
    <w:qFormat/>
    <w:rPr>
      <w:rFonts w:ascii="Courier New" w:hAnsi="Courier New" w:cs="Courier New"/>
    </w:rPr>
  </w:style>
  <w:style w:type="character" w:styleId="St">
    <w:name w:val="st"/>
    <w:qFormat/>
    <w:rPr/>
  </w:style>
  <w:style w:type="character" w:styleId="Domylnaczcionkaakapitu6">
    <w:name w:val="Domyślna czcionka akapitu6"/>
    <w:qFormat/>
    <w:rPr/>
  </w:style>
  <w:style w:type="character" w:styleId="Mocnowyrniony">
    <w:name w:val="Mocno wyróżniony"/>
    <w:qFormat/>
    <w:rPr>
      <w:b/>
      <w:bCs/>
    </w:rPr>
  </w:style>
  <w:style w:type="paragraph" w:styleId="Nagwek">
    <w:name w:val="Nagłówek"/>
    <w:basedOn w:val="Normal"/>
    <w:next w:val="Tretekstu"/>
    <w:qFormat/>
    <w:pPr>
      <w:keepNext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retekstu">
    <w:name w:val="Body Text"/>
    <w:basedOn w:val="Normal"/>
    <w:pPr>
      <w:spacing w:lineRule="auto" w:line="288" w:before="0" w:after="140"/>
    </w:pPr>
    <w:rPr>
      <w:rFonts w:ascii="Arial" w:hAnsi="Arial"/>
      <w:sz w:val="20"/>
    </w:rPr>
  </w:style>
  <w:style w:type="paragraph" w:styleId="Lista">
    <w:name w:val="List"/>
    <w:basedOn w:val="Tretekstu"/>
    <w:pPr/>
    <w:rPr>
      <w:rFonts w:cs="Lucida Sans"/>
    </w:rPr>
  </w:style>
  <w:style w:type="paragraph" w:styleId="Podpis">
    <w:name w:val="Caption"/>
    <w:basedOn w:val="Normal"/>
    <w:qFormat/>
    <w:pPr>
      <w:suppressLineNumbers/>
    </w:pPr>
    <w:rPr/>
  </w:style>
  <w:style w:type="paragraph" w:styleId="Indeks">
    <w:name w:val="Indeks"/>
    <w:basedOn w:val="Normal"/>
    <w:qFormat/>
    <w:pPr>
      <w:suppressLineNumbers/>
    </w:pPr>
    <w:rPr>
      <w:rFonts w:cs="Lucida Sans"/>
    </w:rPr>
  </w:style>
  <w:style w:type="paragraph" w:styleId="MA1A">
    <w:name w:val="MA1_A"/>
    <w:basedOn w:val="MAnagwki"/>
    <w:qFormat/>
    <w:pPr>
      <w:numPr>
        <w:ilvl w:val="0"/>
        <w:numId w:val="1"/>
      </w:numPr>
      <w:spacing w:before="85" w:after="57"/>
      <w:outlineLvl w:val="0"/>
      <w:outlineLvl w:val="0"/>
    </w:pPr>
    <w:rPr>
      <w:rFonts w:ascii="Arial" w:hAnsi="Arial"/>
      <w:b/>
      <w:caps/>
      <w:sz w:val="24"/>
    </w:rPr>
  </w:style>
  <w:style w:type="paragraph" w:styleId="MA2I">
    <w:name w:val="MA2_I"/>
    <w:basedOn w:val="MAnagwki"/>
    <w:qFormat/>
    <w:pPr>
      <w:numPr>
        <w:ilvl w:val="1"/>
        <w:numId w:val="1"/>
      </w:numPr>
      <w:spacing w:before="85" w:after="57"/>
      <w:outlineLvl w:val="1"/>
      <w:outlineLvl w:val="1"/>
    </w:pPr>
    <w:rPr>
      <w:rFonts w:ascii="Arial" w:hAnsi="Arial"/>
      <w:sz w:val="24"/>
      <w:szCs w:val="20"/>
    </w:rPr>
  </w:style>
  <w:style w:type="paragraph" w:styleId="MA31">
    <w:name w:val="MA3_1"/>
    <w:basedOn w:val="MAnagwki"/>
    <w:qFormat/>
    <w:pPr>
      <w:numPr>
        <w:ilvl w:val="2"/>
        <w:numId w:val="1"/>
      </w:numPr>
      <w:spacing w:before="85" w:after="57"/>
      <w:outlineLvl w:val="2"/>
      <w:outlineLvl w:val="2"/>
    </w:pPr>
    <w:rPr/>
  </w:style>
  <w:style w:type="paragraph" w:styleId="Zwrotgrzecznociowy">
    <w:name w:val="Salutation"/>
    <w:basedOn w:val="Normal"/>
    <w:pPr>
      <w:suppressLineNumbers/>
    </w:pPr>
    <w:rPr/>
  </w:style>
  <w:style w:type="paragraph" w:styleId="Zawartotabeli">
    <w:name w:val="Zawartość tabeli"/>
    <w:basedOn w:val="Normal"/>
    <w:qFormat/>
    <w:pPr>
      <w:suppressLineNumbers/>
      <w:spacing w:lineRule="auto" w:line="288"/>
    </w:pPr>
    <w:rPr>
      <w:sz w:val="18"/>
    </w:rPr>
  </w:style>
  <w:style w:type="paragraph" w:styleId="MA411">
    <w:name w:val="MA4_1.1"/>
    <w:basedOn w:val="MAnagwki"/>
    <w:qFormat/>
    <w:pPr>
      <w:numPr>
        <w:ilvl w:val="3"/>
        <w:numId w:val="1"/>
      </w:numPr>
      <w:spacing w:before="85" w:after="57"/>
      <w:outlineLvl w:val="3"/>
      <w:outlineLvl w:val="3"/>
    </w:pPr>
    <w:rPr>
      <w:caps/>
    </w:rPr>
  </w:style>
  <w:style w:type="paragraph" w:styleId="MA5111">
    <w:name w:val="MA5_1.1.1"/>
    <w:basedOn w:val="MAnagwki"/>
    <w:qFormat/>
    <w:pPr>
      <w:numPr>
        <w:ilvl w:val="4"/>
        <w:numId w:val="1"/>
      </w:numPr>
      <w:spacing w:before="85" w:after="57"/>
      <w:outlineLvl w:val="4"/>
      <w:outlineLvl w:val="4"/>
    </w:pPr>
    <w:rPr>
      <w:caps w:val="false"/>
      <w:smallCaps w:val="false"/>
    </w:rPr>
  </w:style>
  <w:style w:type="paragraph" w:styleId="MA61111">
    <w:name w:val="MA6_1.1.1.1"/>
    <w:basedOn w:val="MAnagwki"/>
    <w:qFormat/>
    <w:pPr>
      <w:numPr>
        <w:ilvl w:val="5"/>
        <w:numId w:val="1"/>
      </w:numPr>
      <w:spacing w:before="85" w:after="57"/>
      <w:outlineLvl w:val="5"/>
      <w:outlineLvl w:val="5"/>
    </w:pPr>
    <w:rPr>
      <w:caps w:val="false"/>
      <w:smallCaps w:val="false"/>
    </w:rPr>
  </w:style>
  <w:style w:type="paragraph" w:styleId="MA711111">
    <w:name w:val="MA7_1.1.1.1.1"/>
    <w:basedOn w:val="MAnagwki"/>
    <w:qFormat/>
    <w:pPr>
      <w:numPr>
        <w:ilvl w:val="6"/>
        <w:numId w:val="1"/>
      </w:numPr>
      <w:spacing w:before="57" w:after="57"/>
      <w:outlineLvl w:val="6"/>
      <w:outlineLvl w:val="6"/>
    </w:pPr>
    <w:rPr>
      <w:caps w:val="false"/>
      <w:smallCaps w:val="false"/>
    </w:rPr>
  </w:style>
  <w:style w:type="paragraph" w:styleId="MAnagwki">
    <w:name w:val="MA_nagłówki"/>
    <w:basedOn w:val="Normal"/>
    <w:qFormat/>
    <w:pPr>
      <w:spacing w:before="57" w:after="0"/>
    </w:pPr>
    <w:rPr>
      <w:rFonts w:ascii="Arial" w:hAnsi="Arial"/>
      <w:b/>
      <w:caps/>
      <w:sz w:val="20"/>
    </w:rPr>
  </w:style>
  <w:style w:type="paragraph" w:styleId="Liniapozioma">
    <w:name w:val="Linia pozioma"/>
    <w:basedOn w:val="Normal"/>
    <w:next w:val="Tretekstu"/>
    <w:qFormat/>
    <w:pPr>
      <w:suppressLineNumbers/>
      <w:pBdr>
        <w:bottom w:val="double" w:sz="2" w:space="0" w:color="808080"/>
      </w:pBdr>
      <w:spacing w:before="0" w:after="283"/>
    </w:pPr>
    <w:rPr>
      <w:sz w:val="12"/>
      <w:szCs w:val="12"/>
    </w:rPr>
  </w:style>
  <w:style w:type="paragraph" w:styleId="Nadawca">
    <w:name w:val="Envelope Return"/>
    <w:basedOn w:val="Normal"/>
    <w:pPr>
      <w:suppressLineNumbers/>
      <w:spacing w:before="0" w:after="60"/>
    </w:pPr>
    <w:rPr/>
  </w:style>
  <w:style w:type="paragraph" w:styleId="Nagweklisty">
    <w:name w:val="Nagłówek listy"/>
    <w:basedOn w:val="Normal"/>
    <w:next w:val="Zawartolisty"/>
    <w:qFormat/>
    <w:pPr>
      <w:ind w:left="0" w:right="0" w:hanging="0"/>
    </w:pPr>
    <w:rPr/>
  </w:style>
  <w:style w:type="paragraph" w:styleId="Zawartolisty">
    <w:name w:val="Zawartość listy"/>
    <w:basedOn w:val="Normal"/>
    <w:qFormat/>
    <w:pPr>
      <w:ind w:left="567" w:right="0" w:hanging="0"/>
    </w:pPr>
    <w:rPr/>
  </w:style>
  <w:style w:type="paragraph" w:styleId="Przypisdolny">
    <w:name w:val="Footnote Text"/>
    <w:basedOn w:val="Normal"/>
    <w:pPr>
      <w:suppressLineNumbers/>
      <w:ind w:left="339" w:right="0" w:hanging="339"/>
    </w:pPr>
    <w:rPr>
      <w:sz w:val="20"/>
      <w:szCs w:val="20"/>
    </w:rPr>
  </w:style>
  <w:style w:type="paragraph" w:styleId="Przypiskocowy">
    <w:name w:val="Endnote Text"/>
    <w:basedOn w:val="Normal"/>
    <w:pPr>
      <w:suppressLineNumbers/>
      <w:ind w:left="339" w:right="0" w:hanging="339"/>
    </w:pPr>
    <w:rPr>
      <w:sz w:val="20"/>
      <w:szCs w:val="20"/>
    </w:rPr>
  </w:style>
  <w:style w:type="paragraph" w:styleId="Stopka">
    <w:name w:val="Footer"/>
    <w:basedOn w:val="Normal"/>
    <w:pPr>
      <w:suppressLineNumbers/>
      <w:tabs>
        <w:tab w:val="center" w:pos="4819" w:leader="none"/>
        <w:tab w:val="right" w:pos="9638" w:leader="none"/>
      </w:tabs>
    </w:pPr>
    <w:rPr/>
  </w:style>
  <w:style w:type="paragraph" w:styleId="Stopkalewa">
    <w:name w:val="Stopka lewa"/>
    <w:basedOn w:val="Normal"/>
    <w:qFormat/>
    <w:pPr>
      <w:suppressLineNumbers/>
      <w:tabs>
        <w:tab w:val="center" w:pos="4819" w:leader="none"/>
        <w:tab w:val="right" w:pos="9638" w:leader="none"/>
      </w:tabs>
    </w:pPr>
    <w:rPr/>
  </w:style>
  <w:style w:type="paragraph" w:styleId="Stopkaprawa">
    <w:name w:val="Stopka prawa"/>
    <w:basedOn w:val="Normal"/>
    <w:qFormat/>
    <w:pPr>
      <w:suppressLineNumbers/>
      <w:tabs>
        <w:tab w:val="center" w:pos="4819" w:leader="none"/>
        <w:tab w:val="right" w:pos="9638" w:leader="none"/>
      </w:tabs>
    </w:pPr>
    <w:rPr/>
  </w:style>
  <w:style w:type="paragraph" w:styleId="Tekstwstpniesformatowany">
    <w:name w:val="Tekst wstępnie sformatowany"/>
    <w:basedOn w:val="Normal"/>
    <w:qFormat/>
    <w:pPr>
      <w:spacing w:before="0" w:after="0"/>
    </w:pPr>
    <w:rPr>
      <w:rFonts w:ascii="Liberation Mono" w:hAnsi="Liberation Mono" w:eastAsia="NSimSun" w:cs="Liberation Mono"/>
      <w:sz w:val="20"/>
      <w:szCs w:val="20"/>
    </w:rPr>
  </w:style>
  <w:style w:type="paragraph" w:styleId="Marginalia">
    <w:name w:val="Annotation Text"/>
    <w:basedOn w:val="Tretekstu"/>
    <w:pPr>
      <w:ind w:left="2268" w:right="0" w:hanging="0"/>
    </w:pPr>
    <w:rPr/>
  </w:style>
  <w:style w:type="paragraph" w:styleId="Wcicielisty">
    <w:name w:val="Wcięcie listy"/>
    <w:basedOn w:val="Tretekstu"/>
    <w:qFormat/>
    <w:pPr>
      <w:tabs>
        <w:tab w:val="left" w:pos="0" w:leader="none"/>
      </w:tabs>
      <w:ind w:left="2835" w:right="0" w:hanging="2551"/>
    </w:pPr>
    <w:rPr/>
  </w:style>
  <w:style w:type="paragraph" w:styleId="Wciciepierwszegowiersza">
    <w:name w:val="Body Text First Indent"/>
    <w:basedOn w:val="Tretekstu"/>
    <w:pPr>
      <w:ind w:left="0" w:right="0" w:firstLine="283"/>
    </w:pPr>
    <w:rPr/>
  </w:style>
  <w:style w:type="paragraph" w:styleId="Wcicietrecitekstu">
    <w:name w:val="Body Text Indent"/>
    <w:basedOn w:val="Tretekstu"/>
    <w:pPr>
      <w:ind w:left="283" w:right="0" w:hanging="0"/>
    </w:pPr>
    <w:rPr/>
  </w:style>
  <w:style w:type="paragraph" w:styleId="Wysunicie">
    <w:name w:val="Wysunięcie"/>
    <w:basedOn w:val="Tretekstu"/>
    <w:qFormat/>
    <w:pPr>
      <w:tabs>
        <w:tab w:val="left" w:pos="0" w:leader="none"/>
      </w:tabs>
      <w:ind w:left="567" w:right="0" w:hanging="283"/>
    </w:pPr>
    <w:rPr/>
  </w:style>
  <w:style w:type="paragraph" w:styleId="Zawartoramki">
    <w:name w:val="Zawartość ramki"/>
    <w:basedOn w:val="Normal"/>
    <w:qFormat/>
    <w:pPr/>
    <w:rPr/>
  </w:style>
  <w:style w:type="paragraph" w:styleId="Gwkaprawa">
    <w:name w:val="Główka prawa"/>
    <w:basedOn w:val="Normal"/>
    <w:qFormat/>
    <w:pPr>
      <w:suppressLineNumbers/>
      <w:tabs>
        <w:tab w:val="center" w:pos="4819" w:leader="none"/>
        <w:tab w:val="right" w:pos="9638" w:leader="none"/>
      </w:tabs>
    </w:pPr>
    <w:rPr/>
  </w:style>
  <w:style w:type="paragraph" w:styleId="Gwkalewa">
    <w:name w:val="Główka lewa"/>
    <w:basedOn w:val="Normal"/>
    <w:qFormat/>
    <w:pPr>
      <w:suppressLineNumbers/>
      <w:tabs>
        <w:tab w:val="center" w:pos="4819" w:leader="none"/>
        <w:tab w:val="right" w:pos="9638" w:leader="none"/>
      </w:tabs>
    </w:pPr>
    <w:rPr/>
  </w:style>
  <w:style w:type="paragraph" w:styleId="Gwka">
    <w:name w:val="Header"/>
    <w:basedOn w:val="Normal"/>
    <w:pPr>
      <w:suppressLineNumbers/>
      <w:tabs>
        <w:tab w:val="center" w:pos="4819" w:leader="none"/>
        <w:tab w:val="right" w:pos="9638" w:leader="none"/>
      </w:tabs>
    </w:pPr>
    <w:rPr/>
  </w:style>
  <w:style w:type="paragraph" w:styleId="Cytaty">
    <w:name w:val="Cytaty"/>
    <w:basedOn w:val="Normal"/>
    <w:qFormat/>
    <w:pPr>
      <w:spacing w:before="0" w:after="283"/>
      <w:ind w:left="567" w:right="567" w:hanging="0"/>
    </w:pPr>
    <w:rPr/>
  </w:style>
  <w:style w:type="paragraph" w:styleId="Adresat">
    <w:name w:val="Envelope Address"/>
    <w:basedOn w:val="Normal"/>
    <w:pPr>
      <w:suppressLineNumbers/>
      <w:spacing w:before="0" w:after="60"/>
    </w:pPr>
    <w:rPr/>
  </w:style>
  <w:style w:type="paragraph" w:styleId="MAtekst">
    <w:name w:val="MA_tekst"/>
    <w:basedOn w:val="Normal"/>
    <w:qFormat/>
    <w:pPr>
      <w:spacing w:lineRule="auto" w:line="288" w:before="28" w:after="28"/>
      <w:jc w:val="both"/>
    </w:pPr>
    <w:rPr>
      <w:sz w:val="19"/>
    </w:rPr>
  </w:style>
  <w:style w:type="paragraph" w:styleId="MAwypunktowanie">
    <w:name w:val="MA_wypunktowanie"/>
    <w:basedOn w:val="Normal"/>
    <w:qFormat/>
    <w:pPr>
      <w:spacing w:lineRule="auto" w:line="288"/>
      <w:jc w:val="both"/>
    </w:pPr>
    <w:rPr/>
  </w:style>
  <w:style w:type="paragraph" w:styleId="Nagwek10">
    <w:name w:val="Nagłówek 10"/>
    <w:basedOn w:val="Nagwek"/>
    <w:next w:val="Tretekstu"/>
    <w:qFormat/>
    <w:pPr>
      <w:spacing w:before="60" w:after="60"/>
      <w:ind w:left="0" w:right="0" w:hanging="0"/>
    </w:pPr>
    <w:rPr>
      <w:b/>
      <w:bCs/>
      <w:sz w:val="21"/>
      <w:szCs w:val="21"/>
    </w:rPr>
  </w:style>
  <w:style w:type="paragraph" w:styleId="MA08kropka">
    <w:name w:val="MA08_kropka"/>
    <w:basedOn w:val="MAwypunktowanie"/>
    <w:qFormat/>
    <w:pPr>
      <w:numPr>
        <w:ilvl w:val="7"/>
        <w:numId w:val="1"/>
      </w:numPr>
      <w:outlineLvl w:val="7"/>
      <w:outlineLvl w:val="7"/>
    </w:pPr>
    <w:rPr/>
  </w:style>
  <w:style w:type="paragraph" w:styleId="MA09kwadrat">
    <w:name w:val="MA09_kwadrat"/>
    <w:basedOn w:val="MAwypunktowanie"/>
    <w:qFormat/>
    <w:pPr>
      <w:numPr>
        <w:ilvl w:val="8"/>
        <w:numId w:val="1"/>
      </w:numPr>
      <w:spacing w:before="0" w:after="0"/>
      <w:jc w:val="both"/>
      <w:outlineLvl w:val="8"/>
      <w:outlineLvl w:val="8"/>
    </w:pPr>
    <w:rPr>
      <w:sz w:val="19"/>
    </w:rPr>
  </w:style>
  <w:style w:type="paragraph" w:styleId="MA10kwadratmylnik">
    <w:name w:val="MA10_kwadrat_myślnik"/>
    <w:basedOn w:val="MAwypunktowanie"/>
    <w:qFormat/>
    <w:pPr>
      <w:numPr>
        <w:ilvl w:val="8"/>
        <w:numId w:val="1"/>
      </w:numPr>
      <w:outlineLvl w:val="8"/>
      <w:outlineLvl w:val="8"/>
    </w:pPr>
    <w:rPr/>
  </w:style>
  <w:style w:type="paragraph" w:styleId="Spistreci1">
    <w:name w:val="TOC 1"/>
    <w:basedOn w:val="MA1A"/>
    <w:next w:val="MA1A"/>
    <w:autoRedefine/>
    <w:pPr>
      <w:numPr>
        <w:ilvl w:val="0"/>
        <w:numId w:val="0"/>
      </w:numPr>
      <w:tabs>
        <w:tab w:val="right" w:pos="9026" w:leader="dot"/>
      </w:tabs>
      <w:spacing w:before="0" w:after="0"/>
      <w:ind w:left="0" w:right="0" w:hanging="0"/>
      <w:textAlignment w:val="auto"/>
    </w:pPr>
    <w:rPr>
      <w:b/>
      <w:sz w:val="20"/>
    </w:rPr>
  </w:style>
  <w:style w:type="paragraph" w:styleId="Spistreci2">
    <w:name w:val="TOC 2"/>
    <w:basedOn w:val="MA2I"/>
    <w:next w:val="MA2I"/>
    <w:pPr>
      <w:numPr>
        <w:ilvl w:val="0"/>
        <w:numId w:val="0"/>
      </w:numPr>
      <w:tabs>
        <w:tab w:val="right" w:pos="9355" w:leader="dot"/>
      </w:tabs>
      <w:spacing w:before="113" w:after="0"/>
      <w:ind w:left="0" w:right="0" w:hanging="0"/>
    </w:pPr>
    <w:rPr>
      <w:b/>
      <w:sz w:val="20"/>
    </w:rPr>
  </w:style>
  <w:style w:type="paragraph" w:styleId="Spistreci3">
    <w:name w:val="TOC 3"/>
    <w:basedOn w:val="MA31"/>
    <w:next w:val="MA31"/>
    <w:pPr>
      <w:numPr>
        <w:ilvl w:val="0"/>
        <w:numId w:val="0"/>
      </w:numPr>
      <w:tabs>
        <w:tab w:val="right" w:pos="9072" w:leader="dot"/>
      </w:tabs>
      <w:spacing w:before="113" w:after="0"/>
      <w:ind w:left="283" w:right="0" w:hanging="0"/>
    </w:pPr>
    <w:rPr>
      <w:b w:val="false"/>
      <w:sz w:val="18"/>
    </w:rPr>
  </w:style>
  <w:style w:type="paragraph" w:styleId="Spistreci4">
    <w:name w:val="TOC 4"/>
    <w:basedOn w:val="MA411"/>
    <w:next w:val="MA411"/>
    <w:autoRedefine/>
    <w:pPr>
      <w:numPr>
        <w:ilvl w:val="0"/>
        <w:numId w:val="0"/>
      </w:numPr>
      <w:tabs>
        <w:tab w:val="right" w:pos="8459" w:leader="dot"/>
      </w:tabs>
      <w:spacing w:before="170" w:after="0"/>
      <w:ind w:left="737" w:right="0" w:hanging="0"/>
    </w:pPr>
    <w:rPr>
      <w:b w:val="false"/>
      <w:sz w:val="16"/>
    </w:rPr>
  </w:style>
  <w:style w:type="paragraph" w:styleId="Spistreci5">
    <w:name w:val="TOC 5"/>
    <w:basedOn w:val="Indeks"/>
    <w:pPr>
      <w:tabs>
        <w:tab w:val="right" w:pos="8506" w:leader="dot"/>
      </w:tabs>
      <w:ind w:left="1132" w:right="0" w:hanging="0"/>
    </w:pPr>
    <w:rPr/>
  </w:style>
  <w:style w:type="paragraph" w:styleId="Spistreci6">
    <w:name w:val="TOC 6"/>
    <w:basedOn w:val="Indeks"/>
    <w:pPr>
      <w:tabs>
        <w:tab w:val="right" w:pos="8223" w:leader="dot"/>
      </w:tabs>
      <w:ind w:left="1415" w:right="0" w:hanging="0"/>
    </w:pPr>
    <w:rPr/>
  </w:style>
  <w:style w:type="paragraph" w:styleId="Spistreci7">
    <w:name w:val="TOC 7"/>
    <w:basedOn w:val="Indeks"/>
    <w:pPr>
      <w:tabs>
        <w:tab w:val="right" w:pos="7940" w:leader="dot"/>
      </w:tabs>
      <w:ind w:left="1698" w:right="0" w:hanging="0"/>
    </w:pPr>
    <w:rPr/>
  </w:style>
  <w:style w:type="paragraph" w:styleId="Spistreci8">
    <w:name w:val="TOC 8"/>
    <w:basedOn w:val="Indeks"/>
    <w:pPr>
      <w:tabs>
        <w:tab w:val="right" w:pos="7657" w:leader="dot"/>
      </w:tabs>
      <w:ind w:left="1981" w:right="0" w:hanging="0"/>
    </w:pPr>
    <w:rPr/>
  </w:style>
  <w:style w:type="paragraph" w:styleId="Spistreci9">
    <w:name w:val="TOC 9"/>
    <w:basedOn w:val="Indeks"/>
    <w:pPr>
      <w:tabs>
        <w:tab w:val="right" w:pos="7374" w:leader="dot"/>
      </w:tabs>
      <w:ind w:left="2264" w:right="0" w:hanging="0"/>
    </w:pPr>
    <w:rPr/>
  </w:style>
  <w:style w:type="paragraph" w:styleId="Spistreci10">
    <w:name w:val="Spis treści 10"/>
    <w:basedOn w:val="Indeks"/>
    <w:qFormat/>
    <w:pPr>
      <w:tabs>
        <w:tab w:val="right" w:pos="7091" w:leader="dot"/>
      </w:tabs>
      <w:ind w:left="2547" w:right="0" w:hanging="0"/>
    </w:pPr>
    <w:rPr/>
  </w:style>
  <w:style w:type="paragraph" w:styleId="Bibliografia1">
    <w:name w:val="Bibliografia 1"/>
    <w:basedOn w:val="Indeks"/>
    <w:qFormat/>
    <w:pPr>
      <w:tabs>
        <w:tab w:val="right" w:pos="9638" w:leader="dot"/>
      </w:tabs>
      <w:ind w:left="0" w:right="0" w:hanging="0"/>
    </w:pPr>
    <w:rPr/>
  </w:style>
  <w:style w:type="paragraph" w:styleId="Indeks1">
    <w:name w:val="Index 1"/>
    <w:basedOn w:val="Indeks"/>
    <w:pPr>
      <w:ind w:left="0" w:right="0" w:hanging="0"/>
    </w:pPr>
    <w:rPr/>
  </w:style>
  <w:style w:type="paragraph" w:styleId="Indeks2">
    <w:name w:val="Index 2"/>
    <w:basedOn w:val="Indeks"/>
    <w:pPr>
      <w:ind w:left="283" w:right="0" w:hanging="0"/>
    </w:pPr>
    <w:rPr/>
  </w:style>
  <w:style w:type="paragraph" w:styleId="Indeks3">
    <w:name w:val="Index 3"/>
    <w:basedOn w:val="Indeks"/>
    <w:pPr>
      <w:ind w:left="566" w:right="0" w:hanging="0"/>
    </w:pPr>
    <w:rPr/>
  </w:style>
  <w:style w:type="paragraph" w:styleId="Indeksilustracji1">
    <w:name w:val="Indeks ilustracji 1"/>
    <w:basedOn w:val="Indeks"/>
    <w:qFormat/>
    <w:pPr>
      <w:tabs>
        <w:tab w:val="right" w:pos="9638" w:leader="dot"/>
      </w:tabs>
      <w:ind w:left="0" w:right="0" w:hanging="0"/>
    </w:pPr>
    <w:rPr/>
  </w:style>
  <w:style w:type="paragraph" w:styleId="Indeksobiektu1">
    <w:name w:val="Indeks obiektu 1"/>
    <w:basedOn w:val="Indeks"/>
    <w:qFormat/>
    <w:pPr>
      <w:tabs>
        <w:tab w:val="right" w:pos="9638" w:leader="dot"/>
      </w:tabs>
      <w:ind w:left="0" w:right="0" w:hanging="0"/>
    </w:pPr>
    <w:rPr/>
  </w:style>
  <w:style w:type="paragraph" w:styleId="Indekstabeli1">
    <w:name w:val="Indeks tabeli 1"/>
    <w:basedOn w:val="Indeks"/>
    <w:qFormat/>
    <w:pPr>
      <w:tabs>
        <w:tab w:val="right" w:pos="9638" w:leader="dot"/>
      </w:tabs>
      <w:ind w:left="0" w:right="0" w:hanging="0"/>
    </w:pPr>
    <w:rPr/>
  </w:style>
  <w:style w:type="paragraph" w:styleId="Indeksuytkownika1">
    <w:name w:val="Indeks użytkownika 1"/>
    <w:basedOn w:val="Indeks"/>
    <w:qFormat/>
    <w:pPr>
      <w:tabs>
        <w:tab w:val="right" w:pos="9638" w:leader="dot"/>
      </w:tabs>
      <w:ind w:left="0" w:right="0" w:hanging="0"/>
    </w:pPr>
    <w:rPr/>
  </w:style>
  <w:style w:type="paragraph" w:styleId="Indeksuytkownika2">
    <w:name w:val="Indeks użytkownika 2"/>
    <w:basedOn w:val="Indeks"/>
    <w:qFormat/>
    <w:pPr>
      <w:tabs>
        <w:tab w:val="right" w:pos="9355" w:leader="dot"/>
      </w:tabs>
      <w:ind w:left="283" w:right="0" w:hanging="0"/>
    </w:pPr>
    <w:rPr/>
  </w:style>
  <w:style w:type="paragraph" w:styleId="Indeksuytkownika3">
    <w:name w:val="Indeks użytkownika 3"/>
    <w:basedOn w:val="Indeks"/>
    <w:qFormat/>
    <w:pPr>
      <w:tabs>
        <w:tab w:val="right" w:pos="9072" w:leader="dot"/>
      </w:tabs>
      <w:ind w:left="566" w:right="0" w:hanging="0"/>
    </w:pPr>
    <w:rPr/>
  </w:style>
  <w:style w:type="paragraph" w:styleId="Indeksuytkownika4">
    <w:name w:val="Indeks użytkownika 4"/>
    <w:basedOn w:val="Indeks"/>
    <w:qFormat/>
    <w:pPr>
      <w:tabs>
        <w:tab w:val="right" w:pos="8789" w:leader="dot"/>
      </w:tabs>
      <w:ind w:left="849" w:right="0" w:hanging="0"/>
    </w:pPr>
    <w:rPr/>
  </w:style>
  <w:style w:type="paragraph" w:styleId="Indeksuytkownika5">
    <w:name w:val="Indeks użytkownika 5"/>
    <w:basedOn w:val="Indeks"/>
    <w:qFormat/>
    <w:pPr>
      <w:tabs>
        <w:tab w:val="right" w:pos="8506" w:leader="dot"/>
      </w:tabs>
      <w:ind w:left="1132" w:right="0" w:hanging="0"/>
    </w:pPr>
    <w:rPr/>
  </w:style>
  <w:style w:type="paragraph" w:styleId="Indeksuytkownika6">
    <w:name w:val="Indeks użytkownika 6"/>
    <w:basedOn w:val="Indeks"/>
    <w:qFormat/>
    <w:pPr>
      <w:tabs>
        <w:tab w:val="right" w:pos="8223" w:leader="dot"/>
      </w:tabs>
      <w:ind w:left="1415" w:right="0" w:hanging="0"/>
    </w:pPr>
    <w:rPr/>
  </w:style>
  <w:style w:type="paragraph" w:styleId="Indeksuytkownika7">
    <w:name w:val="Indeks użytkownika 7"/>
    <w:basedOn w:val="Indeks"/>
    <w:qFormat/>
    <w:pPr>
      <w:tabs>
        <w:tab w:val="right" w:pos="7940" w:leader="dot"/>
      </w:tabs>
      <w:ind w:left="1698" w:right="0" w:hanging="0"/>
    </w:pPr>
    <w:rPr/>
  </w:style>
  <w:style w:type="paragraph" w:styleId="Indeksuytkownika8">
    <w:name w:val="Indeks użytkownika 8"/>
    <w:basedOn w:val="Indeks"/>
    <w:qFormat/>
    <w:pPr>
      <w:tabs>
        <w:tab w:val="right" w:pos="7657" w:leader="dot"/>
      </w:tabs>
      <w:ind w:left="1981" w:right="0" w:hanging="0"/>
    </w:pPr>
    <w:rPr/>
  </w:style>
  <w:style w:type="paragraph" w:styleId="Indeksuytkownika9">
    <w:name w:val="Indeks użytkownika 9"/>
    <w:basedOn w:val="Indeks"/>
    <w:qFormat/>
    <w:pPr>
      <w:tabs>
        <w:tab w:val="right" w:pos="7374" w:leader="dot"/>
      </w:tabs>
      <w:ind w:left="2264" w:right="0" w:hanging="0"/>
    </w:pPr>
    <w:rPr/>
  </w:style>
  <w:style w:type="paragraph" w:styleId="Indeksuytkownika10">
    <w:name w:val="Indeks użytkownika 10"/>
    <w:basedOn w:val="Indeks"/>
    <w:qFormat/>
    <w:pPr>
      <w:tabs>
        <w:tab w:val="right" w:pos="7091" w:leader="dot"/>
      </w:tabs>
      <w:ind w:left="2547" w:right="0" w:hanging="0"/>
    </w:pPr>
    <w:rPr/>
  </w:style>
  <w:style w:type="paragraph" w:styleId="Separatorindeksu">
    <w:name w:val="Separator indeksu"/>
    <w:basedOn w:val="Indeks"/>
    <w:qFormat/>
    <w:pPr>
      <w:ind w:left="0" w:right="0" w:hanging="0"/>
    </w:pPr>
    <w:rPr/>
  </w:style>
  <w:style w:type="paragraph" w:styleId="MAstopka">
    <w:name w:val="MA_stopka"/>
    <w:basedOn w:val="Normal"/>
    <w:qFormat/>
    <w:pPr>
      <w:tabs>
        <w:tab w:val="center" w:pos="4536" w:leader="none"/>
        <w:tab w:val="right" w:pos="9072" w:leader="none"/>
      </w:tabs>
      <w:suppressAutoHyphens w:val="false"/>
      <w:jc w:val="center"/>
    </w:pPr>
    <w:rPr>
      <w:rFonts w:cs="Times New Roman"/>
      <w:spacing w:val="22"/>
      <w:sz w:val="12"/>
      <w:lang w:val="pl-PL" w:eastAsia="pl-PL"/>
    </w:rPr>
  </w:style>
  <w:style w:type="paragraph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MA11numery">
    <w:name w:val="MA11_numery"/>
    <w:basedOn w:val="MAwypunktowanie"/>
    <w:qFormat/>
    <w:pPr>
      <w:spacing w:before="0" w:after="0"/>
    </w:pPr>
    <w:rPr/>
  </w:style>
  <w:style w:type="paragraph" w:styleId="Tekstblokowy">
    <w:name w:val="Tekst blokowy"/>
    <w:basedOn w:val="Normal"/>
    <w:qFormat/>
    <w:pPr>
      <w:ind w:left="284" w:right="363" w:hanging="284"/>
    </w:pPr>
    <w:rPr>
      <w:b/>
      <w:bCs/>
      <w:sz w:val="28"/>
      <w:szCs w:val="28"/>
    </w:rPr>
  </w:style>
  <w:style w:type="paragraph" w:styleId="Tekstpodstawowywcity3">
    <w:name w:val="Tekst podstawowy wcięty 3"/>
    <w:basedOn w:val="Normal"/>
    <w:qFormat/>
    <w:pPr>
      <w:ind w:left="360" w:right="0" w:hanging="0"/>
    </w:pPr>
    <w:rPr>
      <w:b/>
      <w:bCs/>
      <w:i/>
      <w:iCs/>
      <w:sz w:val="28"/>
      <w:szCs w:val="28"/>
    </w:rPr>
  </w:style>
  <w:style w:type="paragraph" w:styleId="Nagwek21">
    <w:name w:val="Nagłówek2"/>
    <w:basedOn w:val="Normal"/>
    <w:next w:val="Tretekstu"/>
    <w:qFormat/>
    <w:pPr>
      <w:suppressAutoHyphens w:val="true"/>
    </w:pPr>
    <w:rPr/>
  </w:style>
  <w:style w:type="paragraph" w:styleId="MA09kwadrattbs">
    <w:name w:val="MA09_kwadrat_tbs"/>
    <w:basedOn w:val="MA09kwadrat"/>
    <w:qFormat/>
    <w:pPr>
      <w:numPr>
        <w:ilvl w:val="0"/>
        <w:numId w:val="0"/>
      </w:numPr>
      <w:spacing w:lineRule="auto" w:line="264" w:before="0" w:after="0"/>
    </w:pPr>
    <w:rPr/>
  </w:style>
  <w:style w:type="paragraph" w:styleId="Standard">
    <w:name w:val="Standard"/>
    <w:qFormat/>
    <w:pPr>
      <w:widowControl/>
      <w:suppressAutoHyphens w:val="true"/>
      <w:kinsoku w:val="true"/>
      <w:overflowPunct w:val="true"/>
      <w:autoSpaceDE w:val="true"/>
      <w:bidi w:val="0"/>
      <w:textAlignment w:val="baseline"/>
    </w:pPr>
    <w:rPr>
      <w:rFonts w:ascii="Arial" w:hAnsi="Arial" w:eastAsia="SimSun;宋体" w:cs="Arial"/>
      <w:color w:val="auto"/>
      <w:sz w:val="21"/>
      <w:szCs w:val="24"/>
      <w:lang w:val="pl-PL" w:eastAsia="zh-CN" w:bidi="hi-IN"/>
    </w:rPr>
  </w:style>
  <w:style w:type="paragraph" w:styleId="Textbody">
    <w:name w:val="Text body"/>
    <w:basedOn w:val="Standard"/>
    <w:qFormat/>
    <w:pPr>
      <w:spacing w:lineRule="auto" w:line="288" w:before="0" w:after="140"/>
    </w:pPr>
    <w:rPr/>
  </w:style>
  <w:style w:type="numbering" w:styleId="Numeracja1">
    <w:name w:val="Numeracja 1"/>
    <w:qFormat/>
  </w:style>
  <w:style w:type="numbering" w:styleId="WW8Num166">
    <w:name w:val="WW8Num166"/>
    <w:qFormat/>
  </w:style>
  <w:style w:type="numbering" w:styleId="WW8Num200">
    <w:name w:val="WW8Num200"/>
    <w:qFormat/>
  </w:style>
  <w:style w:type="numbering" w:styleId="WW8Num111">
    <w:name w:val="WW8Num111"/>
    <w:qFormat/>
  </w:style>
  <w:style w:type="numbering" w:styleId="WW8Num195">
    <w:name w:val="WW8Num195"/>
    <w:qFormat/>
  </w:style>
  <w:style w:type="numbering" w:styleId="WW8Num179">
    <w:name w:val="WW8Num179"/>
    <w:qFormat/>
  </w:style>
  <w:style w:type="numbering" w:styleId="WW8Num151">
    <w:name w:val="WW8Num151"/>
    <w:qFormat/>
  </w:style>
  <w:style w:type="numbering" w:styleId="WW8Num159">
    <w:name w:val="WW8Num159"/>
    <w:qFormat/>
  </w:style>
  <w:style w:type="numbering" w:styleId="WW8Num17">
    <w:name w:val="WW8Num17"/>
    <w:qFormat/>
  </w:style>
  <w:style w:type="numbering" w:styleId="WW8Num22">
    <w:name w:val="WW8Num22"/>
    <w:qFormat/>
  </w:style>
  <w:style w:type="numbering" w:styleId="WW8Num2">
    <w:name w:val="WW8Num2"/>
    <w:qFormat/>
  </w:style>
  <w:style w:type="numbering" w:styleId="WW8Num20">
    <w:name w:val="WW8Num20"/>
    <w:qFormat/>
  </w:style>
  <w:style w:type="numbering" w:styleId="WW8Num11">
    <w:name w:val="WW8Num11"/>
    <w:qFormat/>
  </w:style>
  <w:style w:type="numbering" w:styleId="WW8Num8">
    <w:name w:val="WW8Num8"/>
    <w:qFormat/>
  </w:style>
  <w:style w:type="numbering" w:styleId="WW8Num3">
    <w:name w:val="WW8Num3"/>
    <w:qFormat/>
  </w:style>
  <w:style w:type="numbering" w:styleId="WW8Num6">
    <w:name w:val="WW8Num6"/>
    <w:qFormat/>
  </w:style>
  <w:style w:type="numbering" w:styleId="WW8Num5">
    <w:name w:val="WW8Num5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oter" Target="footer1.xml"/><Relationship Id="rId3" Type="http://schemas.openxmlformats.org/officeDocument/2006/relationships/footer" Target="footer2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image" Target="media/image3.jpeg"/><Relationship Id="rId7" Type="http://schemas.openxmlformats.org/officeDocument/2006/relationships/image" Target="media/image4.jpe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image" Target="media/image7.jpeg"/><Relationship Id="rId11" Type="http://schemas.openxmlformats.org/officeDocument/2006/relationships/image" Target="media/image8.jpeg"/><Relationship Id="rId12" Type="http://schemas.openxmlformats.org/officeDocument/2006/relationships/image" Target="media/image9.jpeg"/><Relationship Id="rId13" Type="http://schemas.openxmlformats.org/officeDocument/2006/relationships/image" Target="media/image10.jpeg"/><Relationship Id="rId14" Type="http://schemas.openxmlformats.org/officeDocument/2006/relationships/image" Target="media/image11.jpeg"/><Relationship Id="rId15" Type="http://schemas.openxmlformats.org/officeDocument/2006/relationships/image" Target="media/image12.jpeg"/><Relationship Id="rId16" Type="http://schemas.openxmlformats.org/officeDocument/2006/relationships/image" Target="media/image13.jpeg"/><Relationship Id="rId17" Type="http://schemas.openxmlformats.org/officeDocument/2006/relationships/image" Target="media/image14.jpeg"/><Relationship Id="rId18" Type="http://schemas.openxmlformats.org/officeDocument/2006/relationships/image" Target="media/image15.jpeg"/><Relationship Id="rId19" Type="http://schemas.openxmlformats.org/officeDocument/2006/relationships/image" Target="media/image16.jpeg"/><Relationship Id="rId20" Type="http://schemas.openxmlformats.org/officeDocument/2006/relationships/image" Target="media/image17.jpeg"/><Relationship Id="rId21" Type="http://schemas.openxmlformats.org/officeDocument/2006/relationships/image" Target="media/image18.jpeg"/><Relationship Id="rId22" Type="http://schemas.openxmlformats.org/officeDocument/2006/relationships/image" Target="media/image19.jpeg"/><Relationship Id="rId23" Type="http://schemas.openxmlformats.org/officeDocument/2006/relationships/image" Target="media/image20.jpeg"/><Relationship Id="rId24" Type="http://schemas.openxmlformats.org/officeDocument/2006/relationships/image" Target="media/image21.jpeg"/><Relationship Id="rId25" Type="http://schemas.openxmlformats.org/officeDocument/2006/relationships/image" Target="media/image22.jpeg"/><Relationship Id="rId26" Type="http://schemas.openxmlformats.org/officeDocument/2006/relationships/image" Target="media/image23.jpeg"/><Relationship Id="rId27" Type="http://schemas.openxmlformats.org/officeDocument/2006/relationships/image" Target="media/image24.jpeg"/><Relationship Id="rId28" Type="http://schemas.openxmlformats.org/officeDocument/2006/relationships/image" Target="media/image25.jpeg"/><Relationship Id="rId29" Type="http://schemas.openxmlformats.org/officeDocument/2006/relationships/image" Target="media/image26.jpeg"/><Relationship Id="rId30" Type="http://schemas.openxmlformats.org/officeDocument/2006/relationships/image" Target="media/image27.jpeg"/><Relationship Id="rId31" Type="http://schemas.openxmlformats.org/officeDocument/2006/relationships/numbering" Target="numbering.xml"/><Relationship Id="rId32" Type="http://schemas.openxmlformats.org/officeDocument/2006/relationships/fontTable" Target="fontTable.xml"/><Relationship Id="rId33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5356</TotalTime>
  <Application>LibreOffice/5.2.1.2$Windows_x86 LibreOffice_project/31dd62db80d4e60af04904455ec9c9219178d620</Application>
  <Pages>22</Pages>
  <Words>4123</Words>
  <Characters>27180</Characters>
  <CharactersWithSpaces>30652</CharactersWithSpaces>
  <Paragraphs>740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2016-06-22T18:17:34Z</dcterms:created>
  <dc:creator/>
  <dc:description/>
  <dc:language>pl-PL</dc:language>
  <cp:lastModifiedBy/>
  <cp:lastPrinted>2016-08-29T19:04:38Z</cp:lastPrinted>
  <dcterms:modified xsi:type="dcterms:W3CDTF">2017-03-17T14:30:45Z</dcterms:modified>
  <cp:revision>570</cp:revision>
  <dc:subject/>
  <dc:title/>
</cp:coreProperties>
</file>